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2DB10" w14:textId="77777777" w:rsidR="00E60470" w:rsidRDefault="00FC47FD">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14:paraId="1D5AB7BA" w14:textId="77777777" w:rsidR="00E60470" w:rsidRDefault="00E60470">
      <w:pPr>
        <w:spacing w:after="0" w:line="259" w:lineRule="auto"/>
        <w:rPr>
          <w:rFonts w:ascii="Arial" w:eastAsia="Arial" w:hAnsi="Arial" w:cs="Arial"/>
          <w:b/>
          <w:sz w:val="36"/>
          <w:szCs w:val="36"/>
        </w:rPr>
      </w:pPr>
    </w:p>
    <w:p w14:paraId="3C4715EA" w14:textId="77777777" w:rsidR="00E60470" w:rsidRDefault="00FC47F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E208675" w14:textId="77777777" w:rsidR="00E60470" w:rsidRDefault="00E60470">
      <w:pPr>
        <w:spacing w:after="0" w:line="259" w:lineRule="auto"/>
        <w:rPr>
          <w:rFonts w:ascii="Arial" w:eastAsia="Arial" w:hAnsi="Arial" w:cs="Arial"/>
          <w:b/>
          <w:sz w:val="24"/>
          <w:szCs w:val="24"/>
        </w:rPr>
      </w:pPr>
    </w:p>
    <w:p w14:paraId="10D2DED2" w14:textId="77777777" w:rsidR="00E60470" w:rsidRDefault="00E60470">
      <w:pPr>
        <w:spacing w:after="0" w:line="259" w:lineRule="auto"/>
        <w:rPr>
          <w:rFonts w:ascii="Arial" w:eastAsia="Arial" w:hAnsi="Arial" w:cs="Arial"/>
          <w:b/>
          <w:sz w:val="24"/>
          <w:szCs w:val="24"/>
        </w:rPr>
      </w:pPr>
    </w:p>
    <w:p w14:paraId="04BAC721"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C75F03E" w14:textId="77777777" w:rsidR="00E60470" w:rsidRDefault="00E60470">
      <w:pPr>
        <w:spacing w:after="0" w:line="259" w:lineRule="auto"/>
        <w:rPr>
          <w:rFonts w:ascii="Arial" w:eastAsia="Arial" w:hAnsi="Arial" w:cs="Arial"/>
          <w:sz w:val="24"/>
          <w:szCs w:val="24"/>
        </w:rPr>
      </w:pPr>
    </w:p>
    <w:p w14:paraId="238E374B" w14:textId="77777777" w:rsidR="00E60470" w:rsidRDefault="00FC47F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21EBF7A3"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 </w:t>
      </w:r>
    </w:p>
    <w:p w14:paraId="7487F550" w14:textId="77777777" w:rsidR="00E60470" w:rsidRDefault="00FC47F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1EDAFABF" w14:textId="77777777" w:rsidR="00E60470" w:rsidRDefault="00E60470">
      <w:pPr>
        <w:spacing w:after="0" w:line="259" w:lineRule="auto"/>
        <w:rPr>
          <w:rFonts w:ascii="Arial" w:eastAsia="Arial" w:hAnsi="Arial" w:cs="Arial"/>
          <w:sz w:val="24"/>
          <w:szCs w:val="24"/>
        </w:rPr>
      </w:pPr>
    </w:p>
    <w:p w14:paraId="51D22E74"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74CF368"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2E229966"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063B5E0" w14:textId="77777777" w:rsidR="00E60470" w:rsidRDefault="00FC47F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C45015C" w14:textId="77777777" w:rsidR="00E60470" w:rsidRDefault="00FC47F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4E51D5A1" w14:textId="77777777" w:rsidR="00E60470" w:rsidRDefault="00E60470">
      <w:pPr>
        <w:rPr>
          <w:rFonts w:ascii="Arial" w:eastAsia="Arial" w:hAnsi="Arial" w:cs="Arial"/>
          <w:sz w:val="24"/>
          <w:szCs w:val="24"/>
        </w:rPr>
      </w:pPr>
    </w:p>
    <w:p w14:paraId="347D53FA" w14:textId="77777777" w:rsidR="00E60470" w:rsidRDefault="00FC47FD">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470B67D9" w14:textId="77777777" w:rsidR="00E60470" w:rsidRDefault="00E60470">
      <w:pPr>
        <w:spacing w:after="0" w:line="259" w:lineRule="auto"/>
        <w:rPr>
          <w:rFonts w:ascii="Arial" w:eastAsia="Arial" w:hAnsi="Arial" w:cs="Arial"/>
          <w:sz w:val="24"/>
          <w:szCs w:val="24"/>
        </w:rPr>
      </w:pPr>
    </w:p>
    <w:p w14:paraId="1B9BDB5B" w14:textId="77777777" w:rsidR="00E60470" w:rsidRDefault="00FC47FD">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453AFEA3" w14:textId="77777777" w:rsidR="00E60470" w:rsidRDefault="00E60470">
      <w:pPr>
        <w:spacing w:after="0" w:line="259" w:lineRule="auto"/>
        <w:rPr>
          <w:rFonts w:ascii="Arial" w:eastAsia="Arial" w:hAnsi="Arial" w:cs="Arial"/>
          <w:b/>
          <w:sz w:val="24"/>
          <w:szCs w:val="24"/>
        </w:rPr>
      </w:pPr>
    </w:p>
    <w:p w14:paraId="03477F1F"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68E47BCF" w14:textId="77777777" w:rsidR="00E60470" w:rsidRDefault="00E60470">
      <w:pPr>
        <w:spacing w:after="0" w:line="259" w:lineRule="auto"/>
        <w:rPr>
          <w:rFonts w:ascii="Arial" w:eastAsia="Arial" w:hAnsi="Arial" w:cs="Arial"/>
          <w:sz w:val="24"/>
          <w:szCs w:val="24"/>
        </w:rPr>
      </w:pPr>
    </w:p>
    <w:p w14:paraId="206EB335"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51DDBE29" w14:textId="77777777" w:rsidR="00E60470" w:rsidRDefault="00E60470">
      <w:pPr>
        <w:spacing w:after="0" w:line="259" w:lineRule="auto"/>
        <w:rPr>
          <w:rFonts w:ascii="Arial" w:eastAsia="Arial" w:hAnsi="Arial" w:cs="Arial"/>
          <w:sz w:val="24"/>
          <w:szCs w:val="24"/>
        </w:rPr>
      </w:pPr>
    </w:p>
    <w:p w14:paraId="42D516CB" w14:textId="77777777"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3D832CE" w14:textId="68E6ED54" w:rsidR="00E60470" w:rsidRDefault="00FC47FD">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sidR="00667A57">
        <w:rPr>
          <w:rFonts w:ascii="Arial" w:eastAsia="Arial" w:hAnsi="Arial" w:cs="Arial"/>
          <w:sz w:val="24"/>
          <w:szCs w:val="24"/>
        </w:rPr>
        <w:t xml:space="preserve">Legal Services Panel RM6179 </w:t>
      </w:r>
      <w:r>
        <w:rPr>
          <w:rFonts w:ascii="Arial" w:eastAsia="Arial" w:hAnsi="Arial" w:cs="Arial"/>
          <w:sz w:val="24"/>
          <w:szCs w:val="24"/>
        </w:rPr>
        <w:t xml:space="preserve">for the provision of </w:t>
      </w:r>
      <w:r w:rsidR="00667A57">
        <w:rPr>
          <w:rFonts w:ascii="Arial" w:eastAsia="Arial" w:hAnsi="Arial" w:cs="Arial"/>
          <w:sz w:val="24"/>
          <w:szCs w:val="24"/>
        </w:rPr>
        <w:t>legal advice and services.</w:t>
      </w:r>
    </w:p>
    <w:p w14:paraId="1821C023" w14:textId="77777777" w:rsidR="00E60470" w:rsidRDefault="00E60470">
      <w:pPr>
        <w:tabs>
          <w:tab w:val="left" w:pos="2257"/>
        </w:tabs>
        <w:spacing w:after="0" w:line="259" w:lineRule="auto"/>
        <w:rPr>
          <w:rFonts w:ascii="Arial" w:eastAsia="Arial" w:hAnsi="Arial" w:cs="Arial"/>
          <w:b/>
          <w:sz w:val="24"/>
          <w:szCs w:val="24"/>
        </w:rPr>
      </w:pPr>
    </w:p>
    <w:p w14:paraId="61D4B423" w14:textId="77777777" w:rsidR="00E60470" w:rsidRDefault="00FC47F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52315BF2" w14:textId="22DA777D" w:rsidR="00667A57" w:rsidRDefault="00667A57">
      <w:pPr>
        <w:tabs>
          <w:tab w:val="left" w:pos="2257"/>
        </w:tabs>
        <w:spacing w:after="0" w:line="259" w:lineRule="auto"/>
        <w:ind w:left="2880" w:hanging="2880"/>
        <w:rPr>
          <w:rFonts w:ascii="Arial" w:eastAsia="Arial" w:hAnsi="Arial" w:cs="Arial"/>
          <w:b/>
          <w:sz w:val="24"/>
          <w:szCs w:val="24"/>
          <w:highlight w:val="yellow"/>
        </w:rPr>
      </w:pPr>
      <w:r>
        <w:rPr>
          <w:rFonts w:ascii="Arial" w:eastAsia="Arial" w:hAnsi="Arial" w:cs="Arial"/>
          <w:b/>
          <w:sz w:val="24"/>
          <w:szCs w:val="24"/>
          <w:highlight w:val="yellow"/>
        </w:rPr>
        <w:t>[Lot 1 – General Legal Advice and Services; or</w:t>
      </w:r>
    </w:p>
    <w:p w14:paraId="380F901C" w14:textId="1F57CF66" w:rsidR="00E60470" w:rsidRDefault="00667A57">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Lot 2 – Finance and Complex Legal Services]</w:t>
      </w:r>
    </w:p>
    <w:p w14:paraId="48186381" w14:textId="77777777" w:rsidR="00E60470" w:rsidRDefault="00FC47FD">
      <w:pPr>
        <w:rPr>
          <w:rFonts w:ascii="Arial" w:eastAsia="Arial" w:hAnsi="Arial" w:cs="Arial"/>
          <w:b/>
          <w:sz w:val="24"/>
          <w:szCs w:val="24"/>
        </w:rPr>
      </w:pPr>
      <w:bookmarkStart w:id="1" w:name="_heading=h.gjdgxs" w:colFirst="0" w:colLast="0"/>
      <w:bookmarkEnd w:id="1"/>
      <w:r>
        <w:br w:type="page"/>
      </w:r>
    </w:p>
    <w:p w14:paraId="6AAE23D4" w14:textId="77777777" w:rsidR="00E60470" w:rsidRDefault="00FC47FD">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35A15F4C" w14:textId="77777777" w:rsidR="00E60470" w:rsidRDefault="00FC47F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0AD1B3F0" w14:textId="77777777" w:rsidR="00E60470" w:rsidRDefault="00FC47FD">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29F0C30C" w14:textId="1B245129"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w:t>
      </w:r>
      <w:r w:rsidR="00667A57">
        <w:rPr>
          <w:rFonts w:ascii="Arial" w:eastAsia="Arial" w:hAnsi="Arial" w:cs="Arial"/>
          <w:color w:val="000000"/>
          <w:sz w:val="24"/>
          <w:szCs w:val="24"/>
        </w:rPr>
        <w:t xml:space="preserve"> RM61</w:t>
      </w:r>
      <w:r w:rsidR="00585C67">
        <w:rPr>
          <w:rFonts w:ascii="Arial" w:eastAsia="Arial" w:hAnsi="Arial" w:cs="Arial"/>
          <w:color w:val="000000"/>
          <w:sz w:val="24"/>
          <w:szCs w:val="24"/>
        </w:rPr>
        <w:t>7</w:t>
      </w:r>
      <w:r w:rsidR="00667A57">
        <w:rPr>
          <w:rFonts w:ascii="Arial" w:eastAsia="Arial" w:hAnsi="Arial" w:cs="Arial"/>
          <w:color w:val="000000"/>
          <w:sz w:val="24"/>
          <w:szCs w:val="24"/>
        </w:rPr>
        <w:t>9</w:t>
      </w:r>
    </w:p>
    <w:p w14:paraId="14777A6E" w14:textId="77777777"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46A083FC" w14:textId="77777777" w:rsidR="00E60470" w:rsidRDefault="00FC47FD">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7BE1E9AE" w14:textId="08F0C67E" w:rsidR="00E60470" w:rsidRDefault="00E60470" w:rsidP="00667A57">
      <w:pPr>
        <w:keepNext/>
        <w:pBdr>
          <w:top w:val="nil"/>
          <w:left w:val="nil"/>
          <w:bottom w:val="nil"/>
          <w:right w:val="nil"/>
          <w:between w:val="nil"/>
        </w:pBdr>
        <w:spacing w:after="0" w:line="259" w:lineRule="auto"/>
        <w:rPr>
          <w:rFonts w:ascii="Arial" w:eastAsia="Arial" w:hAnsi="Arial" w:cs="Arial"/>
          <w:color w:val="000000"/>
          <w:sz w:val="24"/>
          <w:szCs w:val="24"/>
        </w:rPr>
      </w:pPr>
    </w:p>
    <w:p w14:paraId="24CEA5AF" w14:textId="77777777" w:rsidR="00E60470" w:rsidRDefault="00FC47F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26B6EC97" w14:textId="77777777" w:rsidR="00E60470" w:rsidRDefault="00E6047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529F114E" w14:textId="0993071F" w:rsidR="00E60470" w:rsidRDefault="00667A57">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RM6179</w:t>
      </w:r>
    </w:p>
    <w:p w14:paraId="3B67BCDF"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15C58132"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54FA07E5"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170DC6E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693E57C"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72D7728D"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4F206D5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A0F083B"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1DBB9BAC"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rPr>
        <w:tab/>
      </w:r>
    </w:p>
    <w:p w14:paraId="414FDFF7" w14:textId="77777777" w:rsidR="00E60470" w:rsidRDefault="00FC47F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304FCF56"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0D1F076"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110286A8"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28F49FD1"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BA3F086"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B4F33D5"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58847128"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6BF5F241"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14:paraId="555BA8F0"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386CECCF"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45C59113"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75B5181"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552A645"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EC167D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CB903C8"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0D312B4"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C8177C2"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DDC0453"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C9EBC7E"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0B20D89" w14:textId="77777777" w:rsidR="00E60470"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FA01960" w14:textId="15B9FF70" w:rsidR="007945E8" w:rsidRDefault="00FC47F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sidR="007945E8">
        <w:rPr>
          <w:rFonts w:ascii="Arial" w:eastAsia="Arial" w:hAnsi="Arial" w:cs="Arial"/>
          <w:color w:val="000000"/>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7945E8">
        <w:rPr>
          <w:rFonts w:ascii="Arial" w:eastAsia="Arial" w:hAnsi="Arial" w:cs="Arial"/>
          <w:color w:val="000000"/>
          <w:sz w:val="24"/>
          <w:szCs w:val="24"/>
          <w:highlight w:val="yellow"/>
        </w:rPr>
        <w:tab/>
        <w:t xml:space="preserve"> ]</w:t>
      </w:r>
    </w:p>
    <w:p w14:paraId="1B893545" w14:textId="0DC5C854" w:rsidR="00022840" w:rsidRPr="00022840" w:rsidRDefault="00022840" w:rsidP="0002284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24 (Special Schedule)</w:t>
      </w:r>
    </w:p>
    <w:p w14:paraId="5B595760" w14:textId="03E09F23" w:rsidR="000F64C6" w:rsidRPr="0042670D" w:rsidRDefault="00B867EB" w:rsidP="0042670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25 (Secondment Agreement Template)</w:t>
      </w:r>
      <w:r>
        <w:rPr>
          <w:rFonts w:ascii="Arial" w:eastAsia="Arial" w:hAnsi="Arial" w:cs="Arial"/>
          <w:color w:val="000000"/>
          <w:sz w:val="24"/>
          <w:szCs w:val="24"/>
          <w:highlight w:val="yellow"/>
        </w:rPr>
        <w:tab/>
        <w:t xml:space="preserve"> </w:t>
      </w:r>
      <w:r w:rsidR="00FC47FD">
        <w:rPr>
          <w:rFonts w:ascii="Arial" w:eastAsia="Arial" w:hAnsi="Arial" w:cs="Arial"/>
          <w:color w:val="000000"/>
          <w:sz w:val="24"/>
          <w:szCs w:val="24"/>
          <w:highlight w:val="yellow"/>
        </w:rPr>
        <w:t>]</w:t>
      </w:r>
    </w:p>
    <w:p w14:paraId="131A9D78" w14:textId="77777777"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7F17C76D" w14:textId="4BC8ACB8"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r w:rsidR="00667A57">
        <w:rPr>
          <w:rFonts w:ascii="Arial" w:eastAsia="Arial" w:hAnsi="Arial" w:cs="Arial"/>
          <w:b/>
          <w:color w:val="000000"/>
          <w:sz w:val="24"/>
          <w:szCs w:val="24"/>
        </w:rPr>
        <w:t xml:space="preserve"> </w:t>
      </w:r>
      <w:r w:rsidR="00667A57" w:rsidRPr="00667A57">
        <w:rPr>
          <w:rFonts w:ascii="Arial" w:eastAsia="Arial" w:hAnsi="Arial" w:cs="Arial"/>
          <w:color w:val="000000"/>
          <w:sz w:val="24"/>
          <w:szCs w:val="24"/>
        </w:rPr>
        <w:t>RM6179</w:t>
      </w:r>
    </w:p>
    <w:p w14:paraId="4E4AA1B3" w14:textId="77777777" w:rsidR="00E60470" w:rsidRDefault="00FC47FD">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202A28AB" w14:textId="77777777" w:rsidR="00E60470" w:rsidRDefault="00E6047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C66FD6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6613B3ED" w14:textId="77777777" w:rsidR="00E60470" w:rsidRDefault="00E60470">
      <w:pPr>
        <w:tabs>
          <w:tab w:val="left" w:pos="2257"/>
        </w:tabs>
        <w:spacing w:after="0" w:line="259" w:lineRule="auto"/>
        <w:rPr>
          <w:rFonts w:ascii="Arial" w:eastAsia="Arial" w:hAnsi="Arial" w:cs="Arial"/>
          <w:sz w:val="24"/>
          <w:szCs w:val="24"/>
        </w:rPr>
      </w:pPr>
    </w:p>
    <w:p w14:paraId="1CEA79B2"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6A4B5909"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67A39106" w14:textId="420C77D1"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w:t>
      </w:r>
      <w:r w:rsidR="001D1F21">
        <w:rPr>
          <w:rFonts w:ascii="Arial" w:eastAsia="Arial" w:hAnsi="Arial" w:cs="Arial"/>
          <w:sz w:val="24"/>
          <w:szCs w:val="24"/>
        </w:rPr>
        <w:t>-</w:t>
      </w:r>
      <w:r>
        <w:rPr>
          <w:rFonts w:ascii="Arial" w:eastAsia="Arial" w:hAnsi="Arial" w:cs="Arial"/>
          <w:sz w:val="24"/>
          <w:szCs w:val="24"/>
        </w:rPr>
        <w:t>Off Schedule</w:t>
      </w:r>
      <w:bookmarkStart w:id="2" w:name="bookmark=id.30j0zll" w:colFirst="0" w:colLast="0"/>
      <w:bookmarkEnd w:id="2"/>
      <w:r>
        <w:rPr>
          <w:rFonts w:ascii="Arial" w:eastAsia="Arial" w:hAnsi="Arial" w:cs="Arial"/>
          <w:sz w:val="24"/>
          <w:szCs w:val="24"/>
        </w:rPr>
        <w:t>s; or none]</w:t>
      </w:r>
    </w:p>
    <w:p w14:paraId="735D6770" w14:textId="77777777" w:rsidR="000F581F" w:rsidRDefault="000F581F">
      <w:pPr>
        <w:tabs>
          <w:tab w:val="left" w:pos="2257"/>
        </w:tabs>
        <w:spacing w:after="0" w:line="259" w:lineRule="auto"/>
        <w:rPr>
          <w:rFonts w:ascii="Arial" w:eastAsia="Arial" w:hAnsi="Arial" w:cs="Arial"/>
          <w:sz w:val="24"/>
          <w:szCs w:val="24"/>
          <w:highlight w:val="yellow"/>
        </w:rPr>
      </w:pPr>
    </w:p>
    <w:p w14:paraId="02B7CEAF" w14:textId="0974FABC" w:rsidR="000C3B6F"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Pr="000F581F">
        <w:rPr>
          <w:rFonts w:ascii="Arial" w:eastAsia="Arial" w:hAnsi="Arial" w:cs="Arial"/>
          <w:sz w:val="24"/>
          <w:szCs w:val="24"/>
          <w:u w:val="single"/>
        </w:rPr>
        <w:t>Special Term 1</w:t>
      </w:r>
      <w:r w:rsidR="000C3B6F">
        <w:rPr>
          <w:rFonts w:ascii="Arial" w:eastAsia="Arial" w:hAnsi="Arial" w:cs="Arial"/>
          <w:sz w:val="24"/>
          <w:szCs w:val="24"/>
        </w:rPr>
        <w:t xml:space="preserve"> </w:t>
      </w:r>
      <w:r w:rsidR="00667A57">
        <w:rPr>
          <w:rFonts w:ascii="Arial" w:eastAsia="Arial" w:hAnsi="Arial" w:cs="Arial"/>
          <w:b/>
          <w:sz w:val="24"/>
          <w:szCs w:val="24"/>
          <w:highlight w:val="yellow"/>
        </w:rPr>
        <w:t>[Buyer g</w:t>
      </w:r>
      <w:r w:rsidR="000C3B6F" w:rsidRPr="000C3B6F">
        <w:rPr>
          <w:rFonts w:ascii="Arial" w:eastAsia="Arial" w:hAnsi="Arial" w:cs="Arial"/>
          <w:b/>
          <w:sz w:val="24"/>
          <w:szCs w:val="24"/>
          <w:highlight w:val="yellow"/>
        </w:rPr>
        <w:t>uidance</w:t>
      </w:r>
      <w:r w:rsidR="000C3B6F">
        <w:rPr>
          <w:rFonts w:ascii="Arial" w:eastAsia="Arial" w:hAnsi="Arial" w:cs="Arial"/>
          <w:sz w:val="24"/>
          <w:szCs w:val="24"/>
        </w:rPr>
        <w:t>: Th</w:t>
      </w:r>
      <w:r w:rsidR="003300D5">
        <w:rPr>
          <w:rFonts w:ascii="Arial" w:eastAsia="Arial" w:hAnsi="Arial" w:cs="Arial"/>
          <w:sz w:val="24"/>
          <w:szCs w:val="24"/>
        </w:rPr>
        <w:t xml:space="preserve">is </w:t>
      </w:r>
      <w:r w:rsidR="000C3B6F">
        <w:rPr>
          <w:rFonts w:ascii="Arial" w:eastAsia="Arial" w:hAnsi="Arial" w:cs="Arial"/>
          <w:sz w:val="24"/>
          <w:szCs w:val="24"/>
        </w:rPr>
        <w:t>Special Term 1 may be incorporated into the Buyer’s Call-Off Contract where a Conflict Waiver is requested by the Supplier</w:t>
      </w:r>
      <w:r w:rsidR="003300D5">
        <w:rPr>
          <w:rFonts w:ascii="Arial" w:eastAsia="Arial" w:hAnsi="Arial" w:cs="Arial"/>
          <w:sz w:val="24"/>
          <w:szCs w:val="24"/>
        </w:rPr>
        <w:t>:</w:t>
      </w:r>
      <w:r w:rsidR="000C3B6F">
        <w:rPr>
          <w:rFonts w:ascii="Arial" w:eastAsia="Arial" w:hAnsi="Arial" w:cs="Arial"/>
          <w:sz w:val="24"/>
          <w:szCs w:val="24"/>
        </w:rPr>
        <w:t xml:space="preserve"> </w:t>
      </w:r>
    </w:p>
    <w:p w14:paraId="3FA08E09" w14:textId="77777777" w:rsidR="000C3B6F" w:rsidRDefault="000C3B6F">
      <w:pPr>
        <w:tabs>
          <w:tab w:val="left" w:pos="2257"/>
        </w:tabs>
        <w:spacing w:after="0" w:line="259" w:lineRule="auto"/>
        <w:rPr>
          <w:rFonts w:ascii="Arial" w:eastAsia="Arial" w:hAnsi="Arial" w:cs="Arial"/>
          <w:sz w:val="24"/>
          <w:szCs w:val="24"/>
        </w:rPr>
      </w:pPr>
    </w:p>
    <w:p w14:paraId="4F1C88C7" w14:textId="6D174B94" w:rsidR="000C3B6F" w:rsidRPr="000C3B6F" w:rsidRDefault="001D1F21" w:rsidP="000C3B6F">
      <w:pPr>
        <w:pStyle w:val="TableNormal1"/>
        <w:spacing w:after="0"/>
        <w:ind w:left="0" w:right="1025"/>
        <w:rPr>
          <w:rFonts w:ascii="Arial" w:hAnsi="Arial"/>
          <w:i/>
          <w:sz w:val="24"/>
          <w:szCs w:val="24"/>
        </w:rPr>
      </w:pPr>
      <w:r w:rsidRPr="001D1F21">
        <w:rPr>
          <w:rFonts w:ascii="Arial" w:hAnsi="Arial"/>
          <w:sz w:val="24"/>
          <w:szCs w:val="24"/>
        </w:rPr>
        <w:t>”</w:t>
      </w:r>
      <w:r w:rsidR="000C3B6F" w:rsidRPr="000C3B6F">
        <w:rPr>
          <w:rFonts w:ascii="Arial" w:hAnsi="Arial"/>
          <w:i/>
          <w:sz w:val="24"/>
          <w:szCs w:val="24"/>
        </w:rPr>
        <w:t>The Supplier has numerous clients that rely upon it for general representation. The Supplier advises clients in matters arising under the laws of: one or more of the constituent parts of the United Kingdom, the European Union, a Member State of the European Union, the WTO, other international trade and/or investment agreements, or public international law generally. As a result, without advance conflicts waivers from Supplier clients, conflicts of interest could arise that could deprive either the Buyer or other Supplier clients of the right to select the Supplier as counsel.</w:t>
      </w:r>
    </w:p>
    <w:p w14:paraId="14B82BD0" w14:textId="77777777" w:rsidR="000C3B6F" w:rsidRPr="000C3B6F" w:rsidRDefault="000C3B6F" w:rsidP="000C3B6F">
      <w:pPr>
        <w:pStyle w:val="TableNormal1"/>
        <w:spacing w:after="0"/>
        <w:ind w:left="0" w:right="1025"/>
        <w:rPr>
          <w:rFonts w:ascii="Arial" w:hAnsi="Arial"/>
          <w:i/>
          <w:sz w:val="24"/>
          <w:szCs w:val="24"/>
        </w:rPr>
      </w:pPr>
    </w:p>
    <w:p w14:paraId="78758527" w14:textId="77777777" w:rsidR="000C3B6F" w:rsidRPr="000C3B6F" w:rsidRDefault="000C3B6F" w:rsidP="000C3B6F">
      <w:pPr>
        <w:ind w:right="1025"/>
        <w:jc w:val="both"/>
        <w:rPr>
          <w:rFonts w:ascii="Arial" w:hAnsi="Arial"/>
          <w:i/>
          <w:sz w:val="24"/>
          <w:szCs w:val="24"/>
        </w:rPr>
      </w:pPr>
      <w:r w:rsidRPr="000C3B6F">
        <w:rPr>
          <w:rFonts w:ascii="Arial" w:hAnsi="Arial"/>
          <w:i/>
          <w:sz w:val="24"/>
          <w:szCs w:val="24"/>
        </w:rPr>
        <w:t>In light of the foregoing, other current or future clients of the Supplier including those identified in the preceding paragraph (collectively, the “Other Clients”) may ask the Supplier to represent them in matters (including litigation) that are adverse to the Buyer but that are not substantially related to the Supplier’s representation of the Buyer. If the Supplier is not representing the Buyer in such a matter, and the matter in which the Buyer and the Other Client have adverse interests is not substantially related to our current or past representation of the Buyer, then:</w:t>
      </w:r>
    </w:p>
    <w:p w14:paraId="4F822B05" w14:textId="77777777" w:rsidR="000C3B6F" w:rsidRPr="000C3B6F" w:rsidRDefault="000C3B6F" w:rsidP="000C3B6F">
      <w:pPr>
        <w:pStyle w:val="ListParagraph"/>
        <w:numPr>
          <w:ilvl w:val="0"/>
          <w:numId w:val="12"/>
        </w:numPr>
        <w:spacing w:after="0" w:line="240" w:lineRule="auto"/>
        <w:ind w:left="567" w:right="1025" w:hanging="425"/>
        <w:jc w:val="both"/>
        <w:rPr>
          <w:rFonts w:ascii="Times New Roman" w:hAnsi="Times New Roman"/>
          <w:i/>
          <w:sz w:val="24"/>
          <w:szCs w:val="24"/>
        </w:rPr>
      </w:pPr>
      <w:r w:rsidRPr="000C3B6F">
        <w:rPr>
          <w:rFonts w:ascii="Arial" w:hAnsi="Arial"/>
          <w:i/>
          <w:sz w:val="24"/>
          <w:szCs w:val="24"/>
        </w:rPr>
        <w:t>the Buyer agrees that the Supplier may represent such Other Client to the extent and provided that the Supplier is and remains not substantially related to the Supplier’s representation of the Buyer;</w:t>
      </w:r>
    </w:p>
    <w:p w14:paraId="4FB9306A" w14:textId="77777777" w:rsidR="000C3B6F" w:rsidRPr="000C3B6F" w:rsidRDefault="000C3B6F" w:rsidP="000C3B6F">
      <w:pPr>
        <w:pStyle w:val="ListParagraph"/>
        <w:ind w:left="567" w:right="1025" w:hanging="425"/>
        <w:jc w:val="both"/>
        <w:rPr>
          <w:rFonts w:ascii="Times New Roman" w:hAnsi="Times New Roman"/>
          <w:i/>
          <w:sz w:val="24"/>
          <w:szCs w:val="24"/>
        </w:rPr>
      </w:pPr>
    </w:p>
    <w:p w14:paraId="0E8324EF" w14:textId="77777777" w:rsidR="000C3B6F" w:rsidRPr="000C3B6F" w:rsidRDefault="000C3B6F" w:rsidP="000C3B6F">
      <w:pPr>
        <w:pStyle w:val="ListParagraph"/>
        <w:numPr>
          <w:ilvl w:val="0"/>
          <w:numId w:val="12"/>
        </w:numPr>
        <w:spacing w:after="0" w:line="240" w:lineRule="auto"/>
        <w:ind w:left="567" w:right="1025" w:hanging="425"/>
        <w:jc w:val="both"/>
        <w:rPr>
          <w:rFonts w:ascii="Times New Roman" w:hAnsi="Times New Roman"/>
          <w:i/>
          <w:sz w:val="24"/>
          <w:szCs w:val="24"/>
        </w:rPr>
      </w:pPr>
      <w:r w:rsidRPr="000C3B6F">
        <w:rPr>
          <w:rFonts w:ascii="Arial" w:hAnsi="Arial"/>
          <w:i/>
          <w:sz w:val="24"/>
          <w:szCs w:val="24"/>
        </w:rPr>
        <w:lastRenderedPageBreak/>
        <w:t xml:space="preserve">the Buyer waives any conflict of interest arising from such representation; and </w:t>
      </w:r>
    </w:p>
    <w:p w14:paraId="582C90CE" w14:textId="77777777" w:rsidR="000C3B6F" w:rsidRPr="000C3B6F" w:rsidRDefault="000C3B6F" w:rsidP="000C3B6F">
      <w:pPr>
        <w:pStyle w:val="ListParagraph"/>
        <w:ind w:left="567" w:right="1025" w:hanging="425"/>
        <w:rPr>
          <w:rFonts w:ascii="Arial" w:hAnsi="Arial"/>
          <w:i/>
          <w:sz w:val="24"/>
          <w:szCs w:val="24"/>
        </w:rPr>
      </w:pPr>
    </w:p>
    <w:p w14:paraId="40BC2094" w14:textId="77777777" w:rsidR="000C3B6F" w:rsidRPr="000C3B6F" w:rsidRDefault="000C3B6F" w:rsidP="000C3B6F">
      <w:pPr>
        <w:pStyle w:val="ListParagraph"/>
        <w:numPr>
          <w:ilvl w:val="0"/>
          <w:numId w:val="12"/>
        </w:numPr>
        <w:spacing w:after="0" w:line="240" w:lineRule="auto"/>
        <w:ind w:left="567" w:right="1025" w:hanging="425"/>
        <w:jc w:val="both"/>
        <w:rPr>
          <w:rFonts w:ascii="Times New Roman" w:hAnsi="Times New Roman"/>
          <w:i/>
          <w:sz w:val="24"/>
          <w:szCs w:val="24"/>
        </w:rPr>
      </w:pPr>
      <w:r w:rsidRPr="000C3B6F">
        <w:rPr>
          <w:rFonts w:ascii="Arial" w:hAnsi="Arial"/>
          <w:i/>
          <w:sz w:val="24"/>
          <w:szCs w:val="24"/>
        </w:rPr>
        <w:t xml:space="preserve">the Buyer agrees that it will not seek to disqualify or otherwise prevent the Supplier from representing such Other Client, </w:t>
      </w:r>
    </w:p>
    <w:p w14:paraId="0C3A9D45" w14:textId="77777777" w:rsidR="000C3B6F" w:rsidRPr="000C3B6F" w:rsidRDefault="000C3B6F" w:rsidP="000C3B6F">
      <w:pPr>
        <w:pStyle w:val="ListParagraph"/>
        <w:ind w:left="738" w:right="1025"/>
        <w:rPr>
          <w:rFonts w:ascii="Arial" w:hAnsi="Arial"/>
          <w:i/>
          <w:sz w:val="24"/>
          <w:szCs w:val="24"/>
        </w:rPr>
      </w:pPr>
    </w:p>
    <w:p w14:paraId="3FB008D4" w14:textId="77777777" w:rsidR="000C3B6F" w:rsidRPr="000C3B6F" w:rsidRDefault="000C3B6F" w:rsidP="000C3B6F">
      <w:pPr>
        <w:pStyle w:val="ListParagraph"/>
        <w:ind w:left="0" w:right="1025"/>
        <w:jc w:val="both"/>
        <w:rPr>
          <w:i/>
          <w:sz w:val="24"/>
          <w:szCs w:val="24"/>
        </w:rPr>
      </w:pPr>
      <w:r w:rsidRPr="000C3B6F">
        <w:rPr>
          <w:rFonts w:ascii="Arial" w:hAnsi="Arial"/>
          <w:i/>
          <w:sz w:val="24"/>
          <w:szCs w:val="24"/>
        </w:rPr>
        <w:t>provided that any Confidential Information and Personal Data held by lawyers of the Supplier that assisted the Buyer in this matter is kept confidential, in the case of Confidential Information, and Processed, in the case of Personal Data, in accordance with Clauses 14 and 15 of the Core Terms, respectively.</w:t>
      </w:r>
      <w:r w:rsidRPr="000C3B6F">
        <w:rPr>
          <w:i/>
          <w:sz w:val="24"/>
          <w:szCs w:val="24"/>
        </w:rPr>
        <w:t xml:space="preserve"> </w:t>
      </w:r>
    </w:p>
    <w:p w14:paraId="08FF7C75" w14:textId="2F0A28E1" w:rsidR="00E60470" w:rsidRDefault="000C3B6F">
      <w:pPr>
        <w:tabs>
          <w:tab w:val="left" w:pos="2257"/>
        </w:tabs>
        <w:spacing w:after="0" w:line="259" w:lineRule="auto"/>
        <w:rPr>
          <w:rFonts w:ascii="Arial" w:eastAsia="Arial" w:hAnsi="Arial" w:cs="Arial"/>
          <w:sz w:val="24"/>
          <w:szCs w:val="24"/>
        </w:rPr>
      </w:pPr>
      <w:r w:rsidRPr="000C3B6F">
        <w:rPr>
          <w:rFonts w:ascii="Arial" w:hAnsi="Arial"/>
          <w:i/>
          <w:sz w:val="24"/>
          <w:szCs w:val="24"/>
        </w:rPr>
        <w:t>The Buyer acknowledges that it has had an opportunity to consult with other counsel (in-house or otherwise) before agreeing to this waiver</w:t>
      </w:r>
      <w:r w:rsidRPr="001F7E30">
        <w:rPr>
          <w:rFonts w:ascii="Arial" w:hAnsi="Arial"/>
          <w:b/>
          <w:i/>
          <w:sz w:val="24"/>
          <w:szCs w:val="24"/>
        </w:rPr>
        <w:t>.</w:t>
      </w:r>
      <w:r w:rsidR="000F581F" w:rsidRPr="000F581F">
        <w:rPr>
          <w:rFonts w:ascii="Arial" w:hAnsi="Arial"/>
          <w:i/>
          <w:sz w:val="24"/>
          <w:szCs w:val="24"/>
        </w:rPr>
        <w:t>”</w:t>
      </w:r>
      <w:r w:rsidR="00C00C6A">
        <w:rPr>
          <w:rFonts w:ascii="Arial" w:hAnsi="Arial"/>
          <w:sz w:val="24"/>
          <w:szCs w:val="24"/>
        </w:rPr>
        <w:tab/>
      </w:r>
      <w:r w:rsidR="00C00C6A">
        <w:rPr>
          <w:rFonts w:ascii="Arial" w:hAnsi="Arial"/>
          <w:sz w:val="24"/>
          <w:szCs w:val="24"/>
        </w:rPr>
        <w:tab/>
      </w:r>
      <w:r w:rsidR="00C00C6A">
        <w:rPr>
          <w:rFonts w:ascii="Arial" w:hAnsi="Arial"/>
          <w:sz w:val="24"/>
          <w:szCs w:val="24"/>
        </w:rPr>
        <w:tab/>
      </w:r>
      <w:r w:rsidR="00FC47FD" w:rsidRPr="001F7E30">
        <w:rPr>
          <w:rFonts w:ascii="Arial" w:eastAsia="Arial" w:hAnsi="Arial" w:cs="Arial"/>
          <w:b/>
          <w:sz w:val="24"/>
          <w:szCs w:val="24"/>
        </w:rPr>
        <w:tab/>
        <w:t>]</w:t>
      </w:r>
      <w:r w:rsidR="00FC47FD">
        <w:rPr>
          <w:rFonts w:ascii="Arial" w:eastAsia="Arial" w:hAnsi="Arial" w:cs="Arial"/>
          <w:sz w:val="24"/>
          <w:szCs w:val="24"/>
        </w:rPr>
        <w:t xml:space="preserve"> </w:t>
      </w:r>
    </w:p>
    <w:p w14:paraId="44BC9BFC" w14:textId="77777777" w:rsidR="001F7E30" w:rsidRDefault="001F7E30">
      <w:pPr>
        <w:tabs>
          <w:tab w:val="left" w:pos="2257"/>
        </w:tabs>
        <w:spacing w:after="0" w:line="259" w:lineRule="auto"/>
        <w:rPr>
          <w:rFonts w:ascii="Arial" w:eastAsia="Arial" w:hAnsi="Arial" w:cs="Arial"/>
          <w:sz w:val="24"/>
          <w:szCs w:val="24"/>
        </w:rPr>
      </w:pPr>
    </w:p>
    <w:p w14:paraId="5871A067" w14:textId="193D9150" w:rsidR="000F581F" w:rsidRDefault="004963A6" w:rsidP="000F581F">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p>
    <w:p w14:paraId="26420C47" w14:textId="019157F5" w:rsidR="00E60470" w:rsidRDefault="004963A6">
      <w:pPr>
        <w:spacing w:after="0"/>
        <w:ind w:right="936"/>
        <w:rPr>
          <w:rFonts w:ascii="Arial" w:eastAsia="Arial" w:hAnsi="Arial" w:cs="Arial"/>
          <w:sz w:val="24"/>
          <w:szCs w:val="24"/>
        </w:rPr>
      </w:pPr>
      <w:r>
        <w:rPr>
          <w:rFonts w:ascii="Arial" w:eastAsia="Arial" w:hAnsi="Arial" w:cs="Arial"/>
          <w:sz w:val="24"/>
          <w:szCs w:val="24"/>
        </w:rPr>
        <w:t>[Special Term 3]</w:t>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r>
      <w:r w:rsidR="00FC47FD">
        <w:rPr>
          <w:rFonts w:ascii="Arial" w:eastAsia="Arial" w:hAnsi="Arial" w:cs="Arial"/>
          <w:sz w:val="24"/>
          <w:szCs w:val="24"/>
        </w:rPr>
        <w:tab/>
        <w:t>]</w:t>
      </w:r>
    </w:p>
    <w:p w14:paraId="4EDDCE78" w14:textId="77777777" w:rsidR="00E60470" w:rsidRDefault="00FC47FD">
      <w:pPr>
        <w:spacing w:after="0"/>
        <w:ind w:right="936"/>
        <w:rPr>
          <w:rFonts w:ascii="Arial" w:eastAsia="Arial" w:hAnsi="Arial" w:cs="Arial"/>
          <w:sz w:val="24"/>
          <w:szCs w:val="24"/>
        </w:rPr>
      </w:pPr>
      <w:r>
        <w:rPr>
          <w:rFonts w:ascii="Arial" w:eastAsia="Arial" w:hAnsi="Arial" w:cs="Arial"/>
          <w:sz w:val="24"/>
          <w:szCs w:val="24"/>
        </w:rPr>
        <w:t>[None]</w:t>
      </w:r>
    </w:p>
    <w:p w14:paraId="2E46A0CB" w14:textId="77777777" w:rsidR="00E60470" w:rsidRDefault="00E60470">
      <w:pPr>
        <w:spacing w:after="0" w:line="259" w:lineRule="auto"/>
        <w:rPr>
          <w:rFonts w:ascii="Arial" w:eastAsia="Arial" w:hAnsi="Arial" w:cs="Arial"/>
          <w:b/>
          <w:sz w:val="24"/>
          <w:szCs w:val="24"/>
        </w:rPr>
      </w:pPr>
    </w:p>
    <w:p w14:paraId="6693655C"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3FA45D8D" w14:textId="77777777" w:rsidR="00E60470" w:rsidRDefault="00E60470">
      <w:pPr>
        <w:spacing w:after="0" w:line="259" w:lineRule="auto"/>
        <w:rPr>
          <w:rFonts w:ascii="Arial" w:eastAsia="Arial" w:hAnsi="Arial" w:cs="Arial"/>
          <w:sz w:val="24"/>
          <w:szCs w:val="24"/>
        </w:rPr>
      </w:pPr>
    </w:p>
    <w:p w14:paraId="4FAB11CD" w14:textId="0722B4AE" w:rsidR="007945E8" w:rsidRDefault="00FC47FD" w:rsidP="007945E8">
      <w:pPr>
        <w:spacing w:after="0" w:line="259" w:lineRule="auto"/>
        <w:ind w:left="4253" w:hanging="4253"/>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1FA5CFFA" w14:textId="3134C32E" w:rsidR="00E60470" w:rsidRDefault="007945E8" w:rsidP="007945E8">
      <w:pPr>
        <w:spacing w:after="0" w:line="259" w:lineRule="auto"/>
        <w:ind w:left="4253"/>
        <w:rPr>
          <w:rFonts w:ascii="Arial" w:eastAsia="Arial" w:hAnsi="Arial" w:cs="Arial"/>
          <w:sz w:val="24"/>
          <w:szCs w:val="24"/>
        </w:rPr>
      </w:pPr>
      <w:r>
        <w:rPr>
          <w:rFonts w:ascii="Arial" w:eastAsia="Arial" w:hAnsi="Arial" w:cs="Arial"/>
          <w:sz w:val="24"/>
          <w:szCs w:val="24"/>
        </w:rPr>
        <w:t xml:space="preserve"> </w:t>
      </w:r>
      <w:r w:rsidRPr="007945E8">
        <w:rPr>
          <w:rFonts w:ascii="Arial" w:eastAsia="Arial" w:hAnsi="Arial" w:cs="Arial"/>
          <w:b/>
          <w:sz w:val="24"/>
          <w:szCs w:val="24"/>
          <w:highlight w:val="yellow"/>
        </w:rPr>
        <w:t xml:space="preserve">[OR </w:t>
      </w:r>
      <w:r w:rsidRPr="007945E8">
        <w:rPr>
          <w:rFonts w:ascii="Arial" w:eastAsia="Arial" w:hAnsi="Arial" w:cs="Arial"/>
          <w:sz w:val="24"/>
          <w:szCs w:val="24"/>
          <w:highlight w:val="yellow"/>
        </w:rPr>
        <w:t>On completion of the Deliverables</w:t>
      </w:r>
      <w:r w:rsidRPr="007945E8">
        <w:rPr>
          <w:rFonts w:ascii="Arial" w:eastAsia="Arial" w:hAnsi="Arial" w:cs="Arial"/>
          <w:sz w:val="24"/>
          <w:szCs w:val="24"/>
        </w:rPr>
        <w:t>]</w:t>
      </w:r>
    </w:p>
    <w:p w14:paraId="372876EC" w14:textId="77777777" w:rsidR="00E60470" w:rsidRDefault="00E60470">
      <w:pPr>
        <w:spacing w:after="0" w:line="259" w:lineRule="auto"/>
        <w:rPr>
          <w:rFonts w:ascii="Arial" w:eastAsia="Arial" w:hAnsi="Arial" w:cs="Arial"/>
          <w:sz w:val="24"/>
          <w:szCs w:val="24"/>
        </w:rPr>
      </w:pPr>
    </w:p>
    <w:p w14:paraId="5B2C6027" w14:textId="7F82B28E" w:rsidR="00E60470" w:rsidRDefault="00FC47F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5408E3ED" w14:textId="279E8023" w:rsidR="00667A57" w:rsidRDefault="00667A57">
      <w:pPr>
        <w:spacing w:after="0" w:line="259" w:lineRule="auto"/>
        <w:rPr>
          <w:rFonts w:ascii="Arial" w:eastAsia="Arial" w:hAnsi="Arial" w:cs="Arial"/>
          <w:sz w:val="24"/>
          <w:szCs w:val="24"/>
        </w:rPr>
      </w:pPr>
    </w:p>
    <w:p w14:paraId="73C3EE75" w14:textId="77777777" w:rsidR="00667A57" w:rsidRDefault="00667A57" w:rsidP="00667A57">
      <w:pPr>
        <w:spacing w:after="0" w:line="259" w:lineRule="auto"/>
        <w:rPr>
          <w:rFonts w:ascii="Arial" w:eastAsia="Arial" w:hAnsi="Arial" w:cs="Arial"/>
          <w:sz w:val="24"/>
          <w:szCs w:val="24"/>
        </w:rPr>
      </w:pPr>
      <w:r w:rsidRPr="00667A57">
        <w:rPr>
          <w:rFonts w:ascii="Arial" w:eastAsia="Arial" w:hAnsi="Arial" w:cs="Arial"/>
          <w:sz w:val="24"/>
          <w:szCs w:val="24"/>
          <w:highlight w:val="yellow"/>
        </w:rPr>
        <w:t>[CALL-OFF OPTIONAL EXTENSION PERIOD [Insert, where applicable]]</w:t>
      </w:r>
    </w:p>
    <w:p w14:paraId="3E9FE468" w14:textId="77777777" w:rsidR="00667A57" w:rsidRDefault="00667A57" w:rsidP="00667A57">
      <w:pPr>
        <w:spacing w:after="0" w:line="259" w:lineRule="auto"/>
        <w:rPr>
          <w:rFonts w:ascii="Arial" w:eastAsia="Arial" w:hAnsi="Arial" w:cs="Arial"/>
          <w:sz w:val="24"/>
          <w:szCs w:val="24"/>
        </w:rPr>
      </w:pPr>
    </w:p>
    <w:p w14:paraId="170A44D2" w14:textId="77777777" w:rsidR="00667A57" w:rsidRPr="00667A57" w:rsidRDefault="00667A57" w:rsidP="00667A57">
      <w:pPr>
        <w:spacing w:after="0" w:line="259" w:lineRule="auto"/>
        <w:rPr>
          <w:rFonts w:ascii="Arial" w:eastAsia="Arial" w:hAnsi="Arial" w:cs="Arial"/>
          <w:sz w:val="24"/>
          <w:szCs w:val="24"/>
          <w:highlight w:val="yellow"/>
        </w:rPr>
      </w:pPr>
      <w:r w:rsidRPr="00667A57">
        <w:rPr>
          <w:rFonts w:ascii="Arial" w:eastAsia="Arial" w:hAnsi="Arial" w:cs="Arial"/>
          <w:sz w:val="24"/>
          <w:szCs w:val="24"/>
          <w:highlight w:val="yellow"/>
        </w:rPr>
        <w:t>[WORKING DAY</w:t>
      </w:r>
    </w:p>
    <w:p w14:paraId="06A68766" w14:textId="305EBEB9" w:rsidR="00667A57" w:rsidRDefault="00667A57">
      <w:pPr>
        <w:spacing w:after="0" w:line="259" w:lineRule="auto"/>
        <w:rPr>
          <w:rFonts w:ascii="Arial" w:eastAsia="Arial" w:hAnsi="Arial" w:cs="Arial"/>
          <w:sz w:val="24"/>
          <w:szCs w:val="24"/>
        </w:rPr>
      </w:pPr>
      <w:r w:rsidRPr="00667A57">
        <w:rPr>
          <w:rFonts w:ascii="Arial" w:eastAsia="Arial" w:hAnsi="Arial" w:cs="Arial"/>
          <w:sz w:val="24"/>
          <w:szCs w:val="24"/>
          <w:highlight w:val="yellow"/>
        </w:rPr>
        <w:t>Buyer guidance:  Insert working day definition, if you require services on Saturday, Sunday or Public Holidays in England and Wales]</w:t>
      </w:r>
    </w:p>
    <w:p w14:paraId="1A21EDC0" w14:textId="77777777" w:rsidR="00771066" w:rsidRDefault="00771066">
      <w:pPr>
        <w:spacing w:after="0" w:line="259" w:lineRule="auto"/>
        <w:rPr>
          <w:rFonts w:ascii="Arial" w:eastAsia="Arial" w:hAnsi="Arial" w:cs="Arial"/>
          <w:sz w:val="24"/>
          <w:szCs w:val="24"/>
        </w:rPr>
      </w:pPr>
    </w:p>
    <w:p w14:paraId="5071936E"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6E667D66" w14:textId="205A6FB8" w:rsidR="00667A57" w:rsidRDefault="00FC47FD" w:rsidP="00667A5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r w:rsidR="008F68DD">
        <w:rPr>
          <w:rFonts w:ascii="Arial" w:eastAsia="Arial" w:hAnsi="Arial" w:cs="Arial"/>
          <w:sz w:val="24"/>
          <w:szCs w:val="24"/>
        </w:rPr>
        <w:t>.</w:t>
      </w:r>
      <w:r w:rsidR="00667A57">
        <w:rPr>
          <w:rFonts w:ascii="Arial" w:eastAsia="Arial" w:hAnsi="Arial" w:cs="Arial"/>
          <w:sz w:val="24"/>
          <w:szCs w:val="24"/>
        </w:rPr>
        <w:t>]</w:t>
      </w:r>
    </w:p>
    <w:p w14:paraId="42CC7252" w14:textId="77777777" w:rsidR="00667A57" w:rsidRDefault="00667A57" w:rsidP="00667A57">
      <w:pPr>
        <w:tabs>
          <w:tab w:val="left" w:pos="2257"/>
        </w:tabs>
        <w:spacing w:after="0" w:line="259" w:lineRule="auto"/>
        <w:rPr>
          <w:rFonts w:ascii="Arial" w:eastAsia="Arial" w:hAnsi="Arial" w:cs="Arial"/>
          <w:sz w:val="24"/>
          <w:szCs w:val="24"/>
        </w:rPr>
      </w:pPr>
    </w:p>
    <w:p w14:paraId="796D3FAA" w14:textId="4932868E" w:rsidR="008F68DD" w:rsidRDefault="008F68DD" w:rsidP="00667A57">
      <w:pPr>
        <w:tabs>
          <w:tab w:val="left" w:pos="2257"/>
        </w:tabs>
        <w:spacing w:after="0" w:line="259" w:lineRule="auto"/>
        <w:rPr>
          <w:rFonts w:ascii="Arial" w:eastAsia="Arial" w:hAnsi="Arial" w:cs="Arial"/>
          <w:sz w:val="24"/>
          <w:szCs w:val="24"/>
        </w:rPr>
      </w:pPr>
      <w:r w:rsidRPr="000F64C6">
        <w:rPr>
          <w:rFonts w:ascii="Arial" w:eastAsia="Arial" w:hAnsi="Arial" w:cs="Arial"/>
          <w:sz w:val="24"/>
          <w:szCs w:val="24"/>
        </w:rPr>
        <w:t>The Buyer is entitled to 2 hours of free initial consultation and legal advice with each Order</w:t>
      </w:r>
      <w:r w:rsidR="00667A57">
        <w:rPr>
          <w:rFonts w:ascii="Arial" w:eastAsia="Arial" w:hAnsi="Arial" w:cs="Arial"/>
          <w:sz w:val="24"/>
          <w:szCs w:val="24"/>
        </w:rPr>
        <w:t xml:space="preserve"> in accordance with Paragraph 5.2 of Framework Schedule 1 (Specification)</w:t>
      </w:r>
      <w:r w:rsidRPr="000F64C6">
        <w:rPr>
          <w:rFonts w:ascii="Arial" w:eastAsia="Arial" w:hAnsi="Arial" w:cs="Arial"/>
          <w:sz w:val="24"/>
          <w:szCs w:val="24"/>
        </w:rPr>
        <w:t>.</w:t>
      </w:r>
      <w:r>
        <w:rPr>
          <w:rFonts w:ascii="Arial" w:eastAsia="Arial" w:hAnsi="Arial" w:cs="Arial"/>
          <w:sz w:val="24"/>
          <w:szCs w:val="24"/>
        </w:rPr>
        <w:t xml:space="preserve"> </w:t>
      </w:r>
      <w:r w:rsidRPr="000F64C6">
        <w:rPr>
          <w:rFonts w:ascii="Arial" w:eastAsia="Arial" w:hAnsi="Arial" w:cs="Arial"/>
          <w:sz w:val="24"/>
          <w:szCs w:val="24"/>
        </w:rPr>
        <w:t xml:space="preserve"> </w:t>
      </w:r>
    </w:p>
    <w:p w14:paraId="06CB5038" w14:textId="77777777" w:rsidR="008F68DD" w:rsidRDefault="008F68DD">
      <w:pPr>
        <w:tabs>
          <w:tab w:val="left" w:pos="2257"/>
        </w:tabs>
        <w:spacing w:after="0" w:line="259" w:lineRule="auto"/>
        <w:rPr>
          <w:rFonts w:ascii="Arial" w:eastAsia="Arial" w:hAnsi="Arial" w:cs="Arial"/>
          <w:sz w:val="24"/>
          <w:szCs w:val="24"/>
        </w:rPr>
      </w:pPr>
    </w:p>
    <w:p w14:paraId="239EEEAE" w14:textId="41C4E8FE" w:rsidR="000F64C6"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w:t>
      </w:r>
      <w:r w:rsidR="005675D9">
        <w:rPr>
          <w:rFonts w:ascii="Arial" w:eastAsia="Arial" w:hAnsi="Arial" w:cs="Arial"/>
          <w:sz w:val="24"/>
          <w:szCs w:val="24"/>
        </w:rPr>
        <w:t>[Place of Performance][relevant Jurisdiction]</w:t>
      </w:r>
      <w:r>
        <w:rPr>
          <w:rFonts w:ascii="Arial" w:eastAsia="Arial" w:hAnsi="Arial" w:cs="Arial"/>
          <w:sz w:val="24"/>
          <w:szCs w:val="24"/>
        </w:rPr>
        <w:t>[Delivery date][Details]</w:t>
      </w:r>
      <w:r w:rsidR="004963A6">
        <w:rPr>
          <w:rFonts w:ascii="Arial" w:eastAsia="Arial" w:hAnsi="Arial" w:cs="Arial"/>
          <w:sz w:val="24"/>
          <w:szCs w:val="24"/>
        </w:rPr>
        <w:t>[Any restrictions or matters where prior approval will be required from the Buyer’s Authorised Representative for the Supplier to advise the Buyer on e.g. Retained EU Law, public law, employment law</w:t>
      </w:r>
      <w:r>
        <w:rPr>
          <w:rFonts w:ascii="Arial" w:eastAsia="Arial" w:hAnsi="Arial" w:cs="Arial"/>
          <w:sz w:val="24"/>
          <w:szCs w:val="24"/>
        </w:rPr>
        <w:t>]</w:t>
      </w:r>
    </w:p>
    <w:p w14:paraId="50C6997E" w14:textId="77777777" w:rsidR="00E60470" w:rsidRDefault="00FC47FD">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6DFB4C57" w14:textId="77777777" w:rsidR="00E60470" w:rsidRDefault="00E60470">
      <w:pPr>
        <w:tabs>
          <w:tab w:val="left" w:pos="2257"/>
        </w:tabs>
        <w:spacing w:after="0" w:line="259" w:lineRule="auto"/>
        <w:rPr>
          <w:rFonts w:ascii="Arial" w:eastAsia="Arial" w:hAnsi="Arial" w:cs="Arial"/>
          <w:b/>
          <w:sz w:val="24"/>
          <w:szCs w:val="24"/>
        </w:rPr>
      </w:pPr>
    </w:p>
    <w:p w14:paraId="1127F3CB" w14:textId="4FA78926" w:rsidR="005675D9" w:rsidRDefault="00667A57" w:rsidP="005675D9">
      <w:pPr>
        <w:spacing w:after="0" w:line="259" w:lineRule="auto"/>
        <w:ind w:left="4395" w:hanging="4395"/>
        <w:rPr>
          <w:rFonts w:ascii="Arial" w:eastAsia="Arial" w:hAnsi="Arial" w:cs="Arial"/>
          <w:sz w:val="24"/>
          <w:szCs w:val="24"/>
        </w:rPr>
      </w:pPr>
      <w:r>
        <w:rPr>
          <w:rFonts w:ascii="Arial" w:eastAsia="Arial" w:hAnsi="Arial" w:cs="Arial"/>
          <w:sz w:val="24"/>
          <w:szCs w:val="24"/>
        </w:rPr>
        <w:lastRenderedPageBreak/>
        <w:t xml:space="preserve">MANAGEMENT OF </w:t>
      </w:r>
      <w:r w:rsidR="005675D9">
        <w:rPr>
          <w:rFonts w:ascii="Arial" w:eastAsia="Arial" w:hAnsi="Arial" w:cs="Arial"/>
          <w:sz w:val="24"/>
          <w:szCs w:val="24"/>
        </w:rPr>
        <w:t>CONFLICT OF INTEREST</w:t>
      </w:r>
    </w:p>
    <w:p w14:paraId="351D8A65" w14:textId="2C0D3145"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w:t>
      </w:r>
      <w:r w:rsidRPr="00771066">
        <w:rPr>
          <w:rFonts w:ascii="Arial" w:eastAsia="Arial" w:hAnsi="Arial" w:cs="Arial"/>
          <w:b/>
          <w:sz w:val="24"/>
          <w:szCs w:val="24"/>
          <w:highlight w:val="yellow"/>
        </w:rPr>
        <w:t>Buyer guidance</w:t>
      </w:r>
      <w:r>
        <w:rPr>
          <w:rFonts w:ascii="Arial" w:eastAsia="Arial" w:hAnsi="Arial" w:cs="Arial"/>
          <w:sz w:val="24"/>
          <w:szCs w:val="24"/>
        </w:rPr>
        <w:t>: consider whether any particular arrangements in respect of COI apply, and whether any mitigating steps (such as the establishment of ethical wall arrangement) are to be required of the Supplier]</w:t>
      </w:r>
    </w:p>
    <w:p w14:paraId="49531BD5" w14:textId="77777777" w:rsidR="005675D9" w:rsidRDefault="005675D9" w:rsidP="005675D9">
      <w:pPr>
        <w:spacing w:after="0" w:line="259" w:lineRule="auto"/>
        <w:rPr>
          <w:rFonts w:ascii="Arial" w:eastAsia="Arial" w:hAnsi="Arial" w:cs="Arial"/>
          <w:sz w:val="24"/>
          <w:szCs w:val="24"/>
        </w:rPr>
      </w:pPr>
    </w:p>
    <w:p w14:paraId="40DAF7F8" w14:textId="1662D07A"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CONFIDENTIALITY</w:t>
      </w:r>
    </w:p>
    <w:p w14:paraId="145F9DBD" w14:textId="5D45264B"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w:t>
      </w:r>
      <w:r w:rsidRPr="00771066">
        <w:rPr>
          <w:rFonts w:ascii="Arial" w:eastAsia="Arial" w:hAnsi="Arial" w:cs="Arial"/>
          <w:b/>
          <w:sz w:val="24"/>
          <w:szCs w:val="24"/>
          <w:highlight w:val="yellow"/>
        </w:rPr>
        <w:t>Buyer guidance</w:t>
      </w:r>
      <w:r>
        <w:rPr>
          <w:rFonts w:ascii="Arial" w:eastAsia="Arial" w:hAnsi="Arial" w:cs="Arial"/>
          <w:sz w:val="24"/>
          <w:szCs w:val="24"/>
        </w:rPr>
        <w:t>: Consider whether any particular arrangement in respect of confidentiality are to apply.  If any additional measures are required, they should be included here]</w:t>
      </w:r>
    </w:p>
    <w:p w14:paraId="33330998" w14:textId="77777777" w:rsidR="005675D9" w:rsidRDefault="005675D9" w:rsidP="005675D9">
      <w:pPr>
        <w:spacing w:after="0" w:line="259" w:lineRule="auto"/>
        <w:rPr>
          <w:rFonts w:ascii="Arial" w:eastAsia="Arial" w:hAnsi="Arial" w:cs="Arial"/>
          <w:sz w:val="24"/>
          <w:szCs w:val="24"/>
        </w:rPr>
      </w:pPr>
    </w:p>
    <w:p w14:paraId="1B790804" w14:textId="51B8832D" w:rsidR="005675D9" w:rsidRDefault="005675D9" w:rsidP="005675D9">
      <w:pPr>
        <w:spacing w:after="0" w:line="259" w:lineRule="auto"/>
        <w:rPr>
          <w:rFonts w:ascii="Arial" w:eastAsia="Arial" w:hAnsi="Arial" w:cs="Arial"/>
          <w:sz w:val="24"/>
          <w:szCs w:val="24"/>
        </w:rPr>
      </w:pPr>
      <w:r>
        <w:rPr>
          <w:rFonts w:ascii="Arial" w:eastAsia="Arial" w:hAnsi="Arial" w:cs="Arial"/>
          <w:sz w:val="24"/>
          <w:szCs w:val="24"/>
        </w:rPr>
        <w:t>IPR</w:t>
      </w:r>
    </w:p>
    <w:p w14:paraId="09F70A0A" w14:textId="3A9FFC6F" w:rsidR="005675D9" w:rsidRDefault="005675D9" w:rsidP="00BC5613">
      <w:pPr>
        <w:spacing w:after="0" w:line="259" w:lineRule="auto"/>
        <w:rPr>
          <w:rFonts w:ascii="Arial" w:eastAsia="Arial" w:hAnsi="Arial" w:cs="Arial"/>
          <w:sz w:val="24"/>
          <w:szCs w:val="24"/>
        </w:rPr>
      </w:pPr>
      <w:r>
        <w:rPr>
          <w:rFonts w:ascii="Arial" w:eastAsia="Arial" w:hAnsi="Arial" w:cs="Arial"/>
          <w:sz w:val="24"/>
          <w:szCs w:val="24"/>
        </w:rPr>
        <w:t>[</w:t>
      </w:r>
      <w:r w:rsidRPr="00771066">
        <w:rPr>
          <w:rFonts w:ascii="Arial" w:eastAsia="Arial" w:hAnsi="Arial" w:cs="Arial"/>
          <w:b/>
          <w:sz w:val="24"/>
          <w:szCs w:val="24"/>
          <w:highlight w:val="yellow"/>
        </w:rPr>
        <w:t>Buyer guidance</w:t>
      </w:r>
      <w:r>
        <w:rPr>
          <w:rFonts w:ascii="Arial" w:eastAsia="Arial" w:hAnsi="Arial" w:cs="Arial"/>
          <w:sz w:val="24"/>
          <w:szCs w:val="24"/>
        </w:rPr>
        <w:t xml:space="preserve">: Clause 9 (IPRs) assigns all IPRs in the outputs from the Deliverables to the Supplier, with a licence from the Supplier to </w:t>
      </w:r>
      <w:r w:rsidR="008F68DD">
        <w:rPr>
          <w:rFonts w:ascii="Arial" w:eastAsia="Arial" w:hAnsi="Arial" w:cs="Arial"/>
          <w:sz w:val="24"/>
          <w:szCs w:val="24"/>
        </w:rPr>
        <w:t xml:space="preserve">the Buyer to </w:t>
      </w:r>
      <w:r>
        <w:rPr>
          <w:rFonts w:ascii="Arial" w:eastAsia="Arial" w:hAnsi="Arial" w:cs="Arial"/>
          <w:sz w:val="24"/>
          <w:szCs w:val="24"/>
        </w:rPr>
        <w:t xml:space="preserve">use, transfer and sub-licence such rights.  If the Buyer requires an alternative arrangement in respect of IPRs, </w:t>
      </w:r>
      <w:r w:rsidR="00BC5613">
        <w:rPr>
          <w:rFonts w:ascii="Arial" w:eastAsia="Arial" w:hAnsi="Arial" w:cs="Arial"/>
          <w:sz w:val="24"/>
          <w:szCs w:val="24"/>
        </w:rPr>
        <w:t>these should be specified here]</w:t>
      </w:r>
    </w:p>
    <w:p w14:paraId="6DBCA018" w14:textId="77777777" w:rsidR="005675D9" w:rsidRDefault="005675D9">
      <w:pPr>
        <w:tabs>
          <w:tab w:val="left" w:pos="2257"/>
        </w:tabs>
        <w:spacing w:after="0" w:line="259" w:lineRule="auto"/>
        <w:rPr>
          <w:rFonts w:ascii="Arial" w:eastAsia="Arial" w:hAnsi="Arial" w:cs="Arial"/>
          <w:sz w:val="24"/>
          <w:szCs w:val="24"/>
        </w:rPr>
      </w:pPr>
    </w:p>
    <w:p w14:paraId="5CAC9B8B" w14:textId="25920453"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64D7F9BD" w14:textId="75896AEE"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r w:rsidR="00667A57">
        <w:rPr>
          <w:rFonts w:ascii="Arial" w:eastAsia="Arial" w:hAnsi="Arial" w:cs="Arial"/>
          <w:sz w:val="24"/>
          <w:szCs w:val="24"/>
        </w:rPr>
        <w:t>, and as amended by the Framework Special Terms</w:t>
      </w:r>
      <w:r>
        <w:rPr>
          <w:rFonts w:ascii="Arial" w:eastAsia="Arial" w:hAnsi="Arial" w:cs="Arial"/>
          <w:sz w:val="24"/>
          <w:szCs w:val="24"/>
        </w:rPr>
        <w:t>.</w:t>
      </w:r>
    </w:p>
    <w:p w14:paraId="4C94A41F" w14:textId="6C67A2A5"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t>
      </w:r>
      <w:r w:rsidR="00882E51">
        <w:rPr>
          <w:rFonts w:ascii="Arial" w:eastAsia="Arial" w:hAnsi="Arial" w:cs="Arial"/>
          <w:sz w:val="24"/>
          <w:szCs w:val="24"/>
        </w:rPr>
        <w:t xml:space="preserve">using a Call-Off Special Term </w:t>
      </w:r>
      <w:r>
        <w:rPr>
          <w:rFonts w:ascii="Arial" w:eastAsia="Arial" w:hAnsi="Arial" w:cs="Arial"/>
          <w:sz w:val="24"/>
          <w:szCs w:val="24"/>
        </w:rPr>
        <w:t>where you have made an appropriate risk assessment and sought the necessary management approvals. Unlimited liability is not</w:t>
      </w:r>
      <w:r w:rsidR="00D539C8">
        <w:rPr>
          <w:rFonts w:ascii="Arial" w:eastAsia="Arial" w:hAnsi="Arial" w:cs="Arial"/>
          <w:sz w:val="24"/>
          <w:szCs w:val="24"/>
        </w:rPr>
        <w:t xml:space="preserve"> usually</w:t>
      </w:r>
      <w:r>
        <w:rPr>
          <w:rFonts w:ascii="Arial" w:eastAsia="Arial" w:hAnsi="Arial" w:cs="Arial"/>
          <w:sz w:val="24"/>
          <w:szCs w:val="24"/>
        </w:rPr>
        <w:t xml:space="preserve"> permitted</w:t>
      </w:r>
      <w:r w:rsidR="00D539C8">
        <w:rPr>
          <w:rFonts w:ascii="Arial" w:eastAsia="Arial" w:hAnsi="Arial" w:cs="Arial"/>
          <w:sz w:val="24"/>
          <w:szCs w:val="24"/>
        </w:rPr>
        <w:t xml:space="preserve"> </w:t>
      </w:r>
      <w:r w:rsidR="00E2636F">
        <w:rPr>
          <w:rFonts w:ascii="Arial" w:eastAsia="Arial" w:hAnsi="Arial" w:cs="Arial"/>
          <w:sz w:val="24"/>
          <w:szCs w:val="24"/>
        </w:rPr>
        <w:t xml:space="preserve">except in limited circumstances where Deliverables are required relating to matters involving </w:t>
      </w:r>
      <w:r w:rsidR="00647CC8">
        <w:rPr>
          <w:rFonts w:ascii="Arial" w:eastAsia="Arial" w:hAnsi="Arial" w:cs="Arial"/>
          <w:sz w:val="24"/>
          <w:szCs w:val="24"/>
        </w:rPr>
        <w:t>S</w:t>
      </w:r>
      <w:r w:rsidR="00E2636F">
        <w:rPr>
          <w:rFonts w:ascii="Arial" w:eastAsia="Arial" w:hAnsi="Arial" w:cs="Arial"/>
          <w:sz w:val="24"/>
          <w:szCs w:val="24"/>
        </w:rPr>
        <w:t xml:space="preserve">ecurities dealt in or on a public market and in accordance with </w:t>
      </w:r>
      <w:r w:rsidR="00647CC8">
        <w:rPr>
          <w:rFonts w:ascii="Arial" w:eastAsia="Arial" w:hAnsi="Arial" w:cs="Arial"/>
          <w:sz w:val="24"/>
          <w:szCs w:val="24"/>
        </w:rPr>
        <w:t xml:space="preserve">the </w:t>
      </w:r>
      <w:r w:rsidR="00D539C8">
        <w:rPr>
          <w:rFonts w:ascii="Arial" w:eastAsia="Arial" w:hAnsi="Arial" w:cs="Arial"/>
          <w:sz w:val="24"/>
          <w:szCs w:val="24"/>
        </w:rPr>
        <w:t>Buyer’s instructions</w:t>
      </w:r>
      <w:r>
        <w:rPr>
          <w:rFonts w:ascii="Arial" w:eastAsia="Arial" w:hAnsi="Arial" w:cs="Arial"/>
          <w:sz w:val="24"/>
          <w:szCs w:val="24"/>
        </w:rPr>
        <w:t>]</w:t>
      </w:r>
    </w:p>
    <w:p w14:paraId="7D6918A4" w14:textId="77777777" w:rsidR="00E60470" w:rsidRDefault="00E60470">
      <w:pPr>
        <w:tabs>
          <w:tab w:val="left" w:pos="2257"/>
        </w:tabs>
        <w:spacing w:after="0" w:line="259" w:lineRule="auto"/>
        <w:rPr>
          <w:rFonts w:ascii="Arial" w:eastAsia="Arial" w:hAnsi="Arial" w:cs="Arial"/>
          <w:sz w:val="24"/>
          <w:szCs w:val="24"/>
        </w:rPr>
      </w:pPr>
    </w:p>
    <w:p w14:paraId="43E3548C" w14:textId="77777777" w:rsidR="00E60470" w:rsidRDefault="00FC47FD">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032F5A33" w14:textId="77777777" w:rsidR="00E60470" w:rsidRDefault="00E60470">
      <w:pPr>
        <w:tabs>
          <w:tab w:val="left" w:pos="2257"/>
        </w:tabs>
        <w:spacing w:after="0" w:line="259" w:lineRule="auto"/>
        <w:rPr>
          <w:rFonts w:ascii="Arial" w:eastAsia="Arial" w:hAnsi="Arial" w:cs="Arial"/>
          <w:b/>
          <w:sz w:val="24"/>
          <w:szCs w:val="24"/>
        </w:rPr>
      </w:pPr>
    </w:p>
    <w:p w14:paraId="4AA41A1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148A9E3C"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47C5AD3F" w14:textId="77777777" w:rsidR="00705876" w:rsidRDefault="00FC47FD" w:rsidP="00705876">
      <w:pPr>
        <w:tabs>
          <w:tab w:val="left" w:pos="2257"/>
        </w:tabs>
        <w:spacing w:after="0" w:line="259" w:lineRule="auto"/>
        <w:rPr>
          <w:rFonts w:ascii="Arial" w:eastAsia="Arial" w:hAnsi="Arial" w:cs="Arial"/>
          <w:sz w:val="24"/>
          <w:szCs w:val="24"/>
        </w:rPr>
      </w:pPr>
      <w:r w:rsidRPr="00BC5613">
        <w:rPr>
          <w:rFonts w:ascii="Arial" w:eastAsia="Arial" w:hAnsi="Arial" w:cs="Arial"/>
          <w:sz w:val="24"/>
          <w:szCs w:val="24"/>
          <w:u w:val="single"/>
        </w:rPr>
        <w:t>[</w:t>
      </w:r>
      <w:r w:rsidRPr="00BC5613">
        <w:rPr>
          <w:rFonts w:ascii="Arial" w:eastAsia="Arial" w:hAnsi="Arial" w:cs="Arial"/>
          <w:sz w:val="24"/>
          <w:szCs w:val="24"/>
          <w:highlight w:val="yellow"/>
          <w:u w:val="single"/>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r w:rsidR="00705876">
        <w:rPr>
          <w:rFonts w:ascii="Arial" w:eastAsia="Arial" w:hAnsi="Arial" w:cs="Arial"/>
          <w:sz w:val="24"/>
          <w:szCs w:val="24"/>
        </w:rPr>
        <w:t xml:space="preserve">, including pricing mechanism and unit on an: </w:t>
      </w:r>
    </w:p>
    <w:p w14:paraId="2F130F40" w14:textId="4F1CED0C" w:rsidR="00705876" w:rsidRDefault="005C1D07" w:rsidP="00705876">
      <w:pPr>
        <w:pStyle w:val="ListParagraph"/>
        <w:numPr>
          <w:ilvl w:val="0"/>
          <w:numId w:val="10"/>
        </w:num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 </w:t>
      </w:r>
      <w:r w:rsidR="00705876" w:rsidRPr="00705876">
        <w:rPr>
          <w:rFonts w:ascii="Arial" w:eastAsia="Arial" w:hAnsi="Arial" w:cs="Arial"/>
          <w:sz w:val="24"/>
          <w:szCs w:val="24"/>
        </w:rPr>
        <w:t>Hourly Rate; (b) Capped Price; (</w:t>
      </w:r>
      <w:r>
        <w:rPr>
          <w:rFonts w:ascii="Arial" w:eastAsia="Arial" w:hAnsi="Arial" w:cs="Arial"/>
          <w:sz w:val="24"/>
          <w:szCs w:val="24"/>
        </w:rPr>
        <w:t>c</w:t>
      </w:r>
      <w:r w:rsidR="00705876" w:rsidRPr="00705876">
        <w:rPr>
          <w:rFonts w:ascii="Arial" w:eastAsia="Arial" w:hAnsi="Arial" w:cs="Arial"/>
          <w:sz w:val="24"/>
          <w:szCs w:val="24"/>
        </w:rPr>
        <w:t>) Fixed Price; and/or (</w:t>
      </w:r>
      <w:r>
        <w:rPr>
          <w:rFonts w:ascii="Arial" w:eastAsia="Arial" w:hAnsi="Arial" w:cs="Arial"/>
          <w:sz w:val="24"/>
          <w:szCs w:val="24"/>
        </w:rPr>
        <w:t>d</w:t>
      </w:r>
      <w:r w:rsidR="00705876" w:rsidRPr="00705876">
        <w:rPr>
          <w:rFonts w:ascii="Arial" w:eastAsia="Arial" w:hAnsi="Arial" w:cs="Arial"/>
          <w:sz w:val="24"/>
          <w:szCs w:val="24"/>
        </w:rPr>
        <w:t>) any combination of the above for th</w:t>
      </w:r>
      <w:r w:rsidR="00100E76">
        <w:rPr>
          <w:rFonts w:ascii="Arial" w:eastAsia="Arial" w:hAnsi="Arial" w:cs="Arial"/>
          <w:sz w:val="24"/>
          <w:szCs w:val="24"/>
        </w:rPr>
        <w:t>e applicable grades being used, or (e) any other fee arrangement</w:t>
      </w:r>
      <w:r w:rsidR="00100E76" w:rsidRPr="00705876">
        <w:rPr>
          <w:rFonts w:ascii="Arial" w:eastAsia="Arial" w:hAnsi="Arial" w:cs="Arial"/>
          <w:sz w:val="24"/>
          <w:szCs w:val="24"/>
        </w:rPr>
        <w:t>.</w:t>
      </w:r>
    </w:p>
    <w:p w14:paraId="2148704B" w14:textId="5C6E5DE0" w:rsidR="00705876" w:rsidRPr="00705876" w:rsidRDefault="00705876" w:rsidP="00705876">
      <w:pPr>
        <w:pStyle w:val="ListParagraph"/>
        <w:numPr>
          <w:ilvl w:val="0"/>
          <w:numId w:val="10"/>
        </w:numPr>
        <w:tabs>
          <w:tab w:val="left" w:pos="2257"/>
        </w:tabs>
        <w:spacing w:after="0" w:line="259" w:lineRule="auto"/>
        <w:rPr>
          <w:rFonts w:ascii="Arial" w:eastAsia="Arial" w:hAnsi="Arial" w:cs="Arial"/>
          <w:sz w:val="24"/>
          <w:szCs w:val="24"/>
        </w:rPr>
      </w:pPr>
      <w:r w:rsidRPr="00705876">
        <w:rPr>
          <w:rFonts w:ascii="Arial" w:eastAsia="Arial" w:hAnsi="Arial" w:cs="Arial"/>
          <w:sz w:val="24"/>
          <w:szCs w:val="24"/>
        </w:rPr>
        <w:t>Insert if a Legal Project Manager is being used and the rate applicable.</w:t>
      </w:r>
    </w:p>
    <w:p w14:paraId="24E52A28" w14:textId="6A02B365" w:rsidR="00E60470" w:rsidRDefault="00AB5A9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[If </w:t>
      </w:r>
      <w:r w:rsidR="00705876">
        <w:rPr>
          <w:rFonts w:ascii="Arial" w:eastAsia="Arial" w:hAnsi="Arial" w:cs="Arial"/>
          <w:sz w:val="24"/>
          <w:szCs w:val="24"/>
        </w:rPr>
        <w:t xml:space="preserve">the Supplier has provided an Estimate of Charges for the </w:t>
      </w:r>
      <w:r>
        <w:rPr>
          <w:rFonts w:ascii="Arial" w:eastAsia="Arial" w:hAnsi="Arial" w:cs="Arial"/>
          <w:sz w:val="24"/>
          <w:szCs w:val="24"/>
        </w:rPr>
        <w:t>Deliverables</w:t>
      </w:r>
      <w:r w:rsidR="00705876">
        <w:rPr>
          <w:rFonts w:ascii="Arial" w:eastAsia="Arial" w:hAnsi="Arial" w:cs="Arial"/>
          <w:sz w:val="24"/>
          <w:szCs w:val="24"/>
        </w:rPr>
        <w:t xml:space="preserve"> and these </w:t>
      </w:r>
      <w:r w:rsidR="00705876" w:rsidRPr="00DB25FF">
        <w:rPr>
          <w:rFonts w:ascii="Arial" w:eastAsia="Arial" w:hAnsi="Arial" w:cs="Arial"/>
          <w:sz w:val="24"/>
          <w:szCs w:val="24"/>
        </w:rPr>
        <w:t>are to be provide</w:t>
      </w:r>
      <w:r w:rsidR="00705876">
        <w:rPr>
          <w:rFonts w:ascii="Arial" w:eastAsia="Arial" w:hAnsi="Arial" w:cs="Arial"/>
          <w:sz w:val="24"/>
          <w:szCs w:val="24"/>
        </w:rPr>
        <w:t xml:space="preserve">d using </w:t>
      </w:r>
      <w:r>
        <w:rPr>
          <w:rFonts w:ascii="Arial" w:eastAsia="Arial" w:hAnsi="Arial" w:cs="Arial"/>
          <w:sz w:val="24"/>
          <w:szCs w:val="24"/>
        </w:rPr>
        <w:t>Hourly R</w:t>
      </w:r>
      <w:r w:rsidR="00705876">
        <w:rPr>
          <w:rFonts w:ascii="Arial" w:eastAsia="Arial" w:hAnsi="Arial" w:cs="Arial"/>
          <w:sz w:val="24"/>
          <w:szCs w:val="24"/>
        </w:rPr>
        <w:t>ates</w:t>
      </w:r>
      <w:r w:rsidR="00705876" w:rsidRPr="00DB25FF">
        <w:rPr>
          <w:rFonts w:ascii="Arial" w:eastAsia="Arial" w:hAnsi="Arial" w:cs="Arial"/>
          <w:sz w:val="24"/>
          <w:szCs w:val="24"/>
        </w:rPr>
        <w:t>, this should be set out here, together with the assumptions (if an</w:t>
      </w:r>
      <w:r>
        <w:rPr>
          <w:rFonts w:ascii="Arial" w:eastAsia="Arial" w:hAnsi="Arial" w:cs="Arial"/>
          <w:sz w:val="24"/>
          <w:szCs w:val="24"/>
        </w:rPr>
        <w:t>y) which apply to the estimate.]</w:t>
      </w:r>
      <w:r w:rsidR="00FC47FD">
        <w:rPr>
          <w:rFonts w:ascii="Arial" w:eastAsia="Arial" w:hAnsi="Arial" w:cs="Arial"/>
          <w:sz w:val="24"/>
          <w:szCs w:val="24"/>
        </w:rPr>
        <w:t>]</w:t>
      </w:r>
    </w:p>
    <w:p w14:paraId="4183B5DC" w14:textId="77777777" w:rsidR="005C1D07" w:rsidRDefault="005C1D07">
      <w:pPr>
        <w:tabs>
          <w:tab w:val="left" w:pos="2257"/>
        </w:tabs>
        <w:spacing w:after="0" w:line="259" w:lineRule="auto"/>
        <w:rPr>
          <w:rFonts w:ascii="Arial" w:eastAsia="Arial" w:hAnsi="Arial" w:cs="Arial"/>
          <w:sz w:val="24"/>
          <w:szCs w:val="24"/>
          <w:highlight w:val="yellow"/>
        </w:rPr>
      </w:pPr>
    </w:p>
    <w:p w14:paraId="068F0984" w14:textId="6AE72BAF"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sidRPr="00BC5613">
        <w:rPr>
          <w:rFonts w:ascii="Arial" w:eastAsia="Arial" w:hAnsi="Arial" w:cs="Arial"/>
          <w:sz w:val="24"/>
          <w:szCs w:val="24"/>
          <w:highlight w:val="yellow"/>
          <w:u w:val="single"/>
        </w:rPr>
        <w:t>Option B</w:t>
      </w:r>
      <w:r>
        <w:rPr>
          <w:rFonts w:ascii="Arial" w:eastAsia="Arial" w:hAnsi="Arial" w:cs="Arial"/>
          <w:sz w:val="24"/>
          <w:szCs w:val="24"/>
        </w:rPr>
        <w:t>: See details in Call-Off Schedule 5 (Pricing Details)]</w:t>
      </w:r>
    </w:p>
    <w:p w14:paraId="386CBD48" w14:textId="545DC970"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w:t>
      </w:r>
      <w:r w:rsidR="00381A8B">
        <w:rPr>
          <w:rFonts w:ascii="Arial" w:eastAsia="Arial" w:hAnsi="Arial" w:cs="Arial"/>
          <w:sz w:val="24"/>
          <w:szCs w:val="24"/>
        </w:rPr>
        <w:t>valent to those in Paragraphs 4 and</w:t>
      </w:r>
      <w:r>
        <w:rPr>
          <w:rFonts w:ascii="Arial" w:eastAsia="Arial" w:hAnsi="Arial" w:cs="Arial"/>
          <w:sz w:val="24"/>
          <w:szCs w:val="24"/>
        </w:rPr>
        <w:t xml:space="preserve"> 5 in Framework Schedule 3 (Framework Prices)]</w:t>
      </w:r>
    </w:p>
    <w:p w14:paraId="3EA65311" w14:textId="54C8651A"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w:t>
      </w:r>
      <w:r w:rsidR="00381A8B">
        <w:rPr>
          <w:rFonts w:ascii="Arial" w:eastAsia="Arial" w:hAnsi="Arial" w:cs="Arial"/>
          <w:sz w:val="24"/>
          <w:szCs w:val="24"/>
        </w:rPr>
        <w:t xml:space="preserve"> no changes to the Charges are envisaged</w:t>
      </w:r>
      <w:r>
        <w:rPr>
          <w:rFonts w:ascii="Arial" w:eastAsia="Arial" w:hAnsi="Arial" w:cs="Arial"/>
          <w:sz w:val="24"/>
          <w:szCs w:val="24"/>
        </w:rPr>
        <w:t>: The Charges will not be impacted by any change to the Framework Prices. The Charges can only be changed by agreement in writing between the Buyer and the Supplier because of:</w:t>
      </w:r>
    </w:p>
    <w:p w14:paraId="0DCD79D6" w14:textId="77777777"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1EC7C53C" w14:textId="77777777"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70E65501" w14:textId="77777777" w:rsidR="00E60470" w:rsidRDefault="00FC47F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4F57E8C5" w14:textId="43FD2299" w:rsidR="00E60470" w:rsidRDefault="00E60470">
      <w:pPr>
        <w:tabs>
          <w:tab w:val="left" w:pos="2257"/>
        </w:tabs>
        <w:spacing w:after="0" w:line="259" w:lineRule="auto"/>
        <w:rPr>
          <w:rFonts w:ascii="Arial" w:eastAsia="Arial" w:hAnsi="Arial" w:cs="Arial"/>
          <w:sz w:val="24"/>
          <w:szCs w:val="24"/>
          <w:highlight w:val="yellow"/>
        </w:rPr>
      </w:pPr>
    </w:p>
    <w:p w14:paraId="61251AAD" w14:textId="56C60C7A" w:rsidR="00642334" w:rsidRPr="00642334" w:rsidRDefault="00642334">
      <w:pPr>
        <w:tabs>
          <w:tab w:val="left" w:pos="2257"/>
        </w:tabs>
        <w:spacing w:after="0" w:line="259" w:lineRule="auto"/>
        <w:rPr>
          <w:rFonts w:ascii="Arial" w:eastAsia="Arial" w:hAnsi="Arial" w:cs="Arial"/>
          <w:sz w:val="24"/>
          <w:szCs w:val="24"/>
        </w:rPr>
      </w:pPr>
      <w:r w:rsidRPr="00642334">
        <w:rPr>
          <w:rFonts w:ascii="Arial" w:eastAsia="Arial" w:hAnsi="Arial" w:cs="Arial"/>
          <w:sz w:val="24"/>
          <w:szCs w:val="24"/>
        </w:rPr>
        <w:t>VOLUME DISCOUNTS</w:t>
      </w:r>
    </w:p>
    <w:p w14:paraId="40B45F94" w14:textId="7EF6D66E" w:rsidR="002452EB" w:rsidRDefault="002452EB">
      <w:pPr>
        <w:tabs>
          <w:tab w:val="left" w:pos="2257"/>
        </w:tabs>
        <w:spacing w:after="0" w:line="259" w:lineRule="auto"/>
        <w:rPr>
          <w:rFonts w:ascii="Arial" w:eastAsia="Arial" w:hAnsi="Arial" w:cs="Arial"/>
          <w:sz w:val="24"/>
          <w:szCs w:val="24"/>
        </w:rPr>
      </w:pPr>
      <w:r w:rsidRPr="002452EB">
        <w:rPr>
          <w:rFonts w:ascii="Arial" w:eastAsia="Arial" w:hAnsi="Arial" w:cs="Arial"/>
          <w:sz w:val="24"/>
          <w:szCs w:val="24"/>
        </w:rPr>
        <w:t xml:space="preserve">Where </w:t>
      </w:r>
      <w:r>
        <w:rPr>
          <w:rFonts w:ascii="Arial" w:eastAsia="Arial" w:hAnsi="Arial" w:cs="Arial"/>
          <w:sz w:val="24"/>
          <w:szCs w:val="24"/>
        </w:rPr>
        <w:t xml:space="preserve">the Supplier provides Volume Discounts, the applicable percentage </w:t>
      </w:r>
      <w:r w:rsidR="00642334">
        <w:rPr>
          <w:rFonts w:ascii="Arial" w:eastAsia="Arial" w:hAnsi="Arial" w:cs="Arial"/>
          <w:sz w:val="24"/>
          <w:szCs w:val="24"/>
        </w:rPr>
        <w:t>discount (</w:t>
      </w:r>
      <w:r>
        <w:rPr>
          <w:rFonts w:ascii="Arial" w:eastAsia="Arial" w:hAnsi="Arial" w:cs="Arial"/>
          <w:sz w:val="24"/>
          <w:szCs w:val="24"/>
        </w:rPr>
        <w:t xml:space="preserve">set out in Table 2 of Annex 1 of </w:t>
      </w:r>
      <w:r w:rsidRPr="002452EB">
        <w:rPr>
          <w:rFonts w:ascii="Arial" w:eastAsia="Arial" w:hAnsi="Arial" w:cs="Arial"/>
          <w:sz w:val="24"/>
          <w:szCs w:val="24"/>
        </w:rPr>
        <w:t>Framework Schedule 3 (Framework Prices)</w:t>
      </w:r>
      <w:r w:rsidR="00642334">
        <w:rPr>
          <w:rFonts w:ascii="Arial" w:eastAsia="Arial" w:hAnsi="Arial" w:cs="Arial"/>
          <w:sz w:val="24"/>
          <w:szCs w:val="24"/>
        </w:rPr>
        <w:t>)</w:t>
      </w:r>
      <w:r>
        <w:rPr>
          <w:rFonts w:ascii="Arial" w:eastAsia="Arial" w:hAnsi="Arial" w:cs="Arial"/>
          <w:sz w:val="24"/>
          <w:szCs w:val="24"/>
        </w:rPr>
        <w:t xml:space="preserve"> shall </w:t>
      </w:r>
      <w:r w:rsidR="00642334">
        <w:rPr>
          <w:rFonts w:ascii="Arial" w:eastAsia="Arial" w:hAnsi="Arial" w:cs="Arial"/>
          <w:sz w:val="24"/>
          <w:szCs w:val="24"/>
        </w:rPr>
        <w:t xml:space="preserve">automatically </w:t>
      </w:r>
      <w:r w:rsidR="00747BC0">
        <w:rPr>
          <w:rFonts w:ascii="Arial" w:eastAsia="Arial" w:hAnsi="Arial" w:cs="Arial"/>
          <w:sz w:val="24"/>
          <w:szCs w:val="24"/>
        </w:rPr>
        <w:t xml:space="preserve">be </w:t>
      </w:r>
      <w:r>
        <w:rPr>
          <w:rFonts w:ascii="Arial" w:eastAsia="Arial" w:hAnsi="Arial" w:cs="Arial"/>
          <w:sz w:val="24"/>
          <w:szCs w:val="24"/>
        </w:rPr>
        <w:t>appl</w:t>
      </w:r>
      <w:r w:rsidR="00747BC0">
        <w:rPr>
          <w:rFonts w:ascii="Arial" w:eastAsia="Arial" w:hAnsi="Arial" w:cs="Arial"/>
          <w:sz w:val="24"/>
          <w:szCs w:val="24"/>
        </w:rPr>
        <w:t>ied by the Supplier to a</w:t>
      </w:r>
      <w:r w:rsidR="00642334">
        <w:rPr>
          <w:rFonts w:ascii="Arial" w:eastAsia="Arial" w:hAnsi="Arial" w:cs="Arial"/>
          <w:sz w:val="24"/>
          <w:szCs w:val="24"/>
        </w:rPr>
        <w:t xml:space="preserve">ll Charges </w:t>
      </w:r>
      <w:r w:rsidR="00747BC0">
        <w:rPr>
          <w:rFonts w:ascii="Arial" w:eastAsia="Arial" w:hAnsi="Arial" w:cs="Arial"/>
          <w:sz w:val="24"/>
          <w:szCs w:val="24"/>
        </w:rPr>
        <w:t xml:space="preserve">it </w:t>
      </w:r>
      <w:r w:rsidR="00642334">
        <w:rPr>
          <w:rFonts w:ascii="Arial" w:eastAsia="Arial" w:hAnsi="Arial" w:cs="Arial"/>
          <w:sz w:val="24"/>
          <w:szCs w:val="24"/>
        </w:rPr>
        <w:t>invoice</w:t>
      </w:r>
      <w:r w:rsidR="00747BC0">
        <w:rPr>
          <w:rFonts w:ascii="Arial" w:eastAsia="Arial" w:hAnsi="Arial" w:cs="Arial"/>
          <w:sz w:val="24"/>
          <w:szCs w:val="24"/>
        </w:rPr>
        <w:t>s</w:t>
      </w:r>
      <w:r w:rsidR="00642334">
        <w:rPr>
          <w:rFonts w:ascii="Arial" w:eastAsia="Arial" w:hAnsi="Arial" w:cs="Arial"/>
          <w:sz w:val="24"/>
          <w:szCs w:val="24"/>
        </w:rPr>
        <w:t xml:space="preserve"> regarding the Deliverables on and from the date and time when the applicable Volume Discount threshold </w:t>
      </w:r>
      <w:r w:rsidR="00747BC0">
        <w:rPr>
          <w:rFonts w:ascii="Arial" w:eastAsia="Arial" w:hAnsi="Arial" w:cs="Arial"/>
          <w:sz w:val="24"/>
          <w:szCs w:val="24"/>
        </w:rPr>
        <w:t>i</w:t>
      </w:r>
      <w:r w:rsidR="00642334">
        <w:rPr>
          <w:rFonts w:ascii="Arial" w:eastAsia="Arial" w:hAnsi="Arial" w:cs="Arial"/>
          <w:sz w:val="24"/>
          <w:szCs w:val="24"/>
        </w:rPr>
        <w:t>s met</w:t>
      </w:r>
      <w:r w:rsidR="00747BC0">
        <w:rPr>
          <w:rFonts w:ascii="Arial" w:eastAsia="Arial" w:hAnsi="Arial" w:cs="Arial"/>
          <w:sz w:val="24"/>
          <w:szCs w:val="24"/>
        </w:rPr>
        <w:t xml:space="preserve"> and</w:t>
      </w:r>
      <w:r>
        <w:rPr>
          <w:rFonts w:ascii="Arial" w:eastAsia="Arial" w:hAnsi="Arial" w:cs="Arial"/>
          <w:sz w:val="24"/>
          <w:szCs w:val="24"/>
        </w:rPr>
        <w:t xml:space="preserve"> in accordance with </w:t>
      </w:r>
      <w:r w:rsidRPr="002452EB">
        <w:rPr>
          <w:rFonts w:ascii="Arial" w:eastAsia="Arial" w:hAnsi="Arial" w:cs="Arial"/>
          <w:sz w:val="24"/>
          <w:szCs w:val="24"/>
        </w:rPr>
        <w:t>Paragraph</w:t>
      </w:r>
      <w:r w:rsidR="003F123B">
        <w:rPr>
          <w:rFonts w:ascii="Arial" w:eastAsia="Arial" w:hAnsi="Arial" w:cs="Arial"/>
          <w:sz w:val="24"/>
          <w:szCs w:val="24"/>
        </w:rPr>
        <w:t>s</w:t>
      </w:r>
      <w:r w:rsidRPr="002452EB">
        <w:rPr>
          <w:rFonts w:ascii="Arial" w:eastAsia="Arial" w:hAnsi="Arial" w:cs="Arial"/>
          <w:sz w:val="24"/>
          <w:szCs w:val="24"/>
        </w:rPr>
        <w:t xml:space="preserve"> 8</w:t>
      </w:r>
      <w:r w:rsidR="003F123B">
        <w:rPr>
          <w:rFonts w:ascii="Arial" w:eastAsia="Arial" w:hAnsi="Arial" w:cs="Arial"/>
          <w:sz w:val="24"/>
          <w:szCs w:val="24"/>
        </w:rPr>
        <w:t>, 9 and 10</w:t>
      </w:r>
      <w:r w:rsidRPr="002452EB">
        <w:rPr>
          <w:rFonts w:ascii="Arial" w:eastAsia="Arial" w:hAnsi="Arial" w:cs="Arial"/>
          <w:sz w:val="24"/>
          <w:szCs w:val="24"/>
        </w:rPr>
        <w:t xml:space="preserve"> of</w:t>
      </w:r>
      <w:r w:rsidR="00642334">
        <w:rPr>
          <w:rFonts w:ascii="Arial" w:eastAsia="Arial" w:hAnsi="Arial" w:cs="Arial"/>
          <w:sz w:val="24"/>
          <w:szCs w:val="24"/>
        </w:rPr>
        <w:t xml:space="preserve"> Framework Schedule 3.</w:t>
      </w:r>
    </w:p>
    <w:p w14:paraId="16EC1209" w14:textId="77777777" w:rsidR="002452EB" w:rsidRDefault="002452EB">
      <w:pPr>
        <w:tabs>
          <w:tab w:val="left" w:pos="2257"/>
        </w:tabs>
        <w:spacing w:after="0" w:line="259" w:lineRule="auto"/>
        <w:rPr>
          <w:rFonts w:ascii="Arial" w:eastAsia="Arial" w:hAnsi="Arial" w:cs="Arial"/>
          <w:sz w:val="24"/>
          <w:szCs w:val="24"/>
          <w:highlight w:val="yellow"/>
        </w:rPr>
      </w:pPr>
    </w:p>
    <w:p w14:paraId="7A89AC7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0EAB89AA"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65CCE63E" w14:textId="7149BEA4" w:rsidR="00E60470" w:rsidRDefault="00E60470">
      <w:pPr>
        <w:tabs>
          <w:tab w:val="left" w:pos="2257"/>
        </w:tabs>
        <w:spacing w:after="0" w:line="259" w:lineRule="auto"/>
        <w:rPr>
          <w:rFonts w:ascii="Arial" w:eastAsia="Arial" w:hAnsi="Arial" w:cs="Arial"/>
          <w:b/>
          <w:sz w:val="24"/>
          <w:szCs w:val="24"/>
        </w:rPr>
      </w:pPr>
    </w:p>
    <w:p w14:paraId="75FBC7A2" w14:textId="77777777" w:rsidR="00830352" w:rsidRDefault="00830352" w:rsidP="00830352">
      <w:pPr>
        <w:tabs>
          <w:tab w:val="left" w:pos="2257"/>
        </w:tabs>
        <w:spacing w:after="0" w:line="259" w:lineRule="auto"/>
        <w:rPr>
          <w:rFonts w:ascii="Arial" w:eastAsia="Arial" w:hAnsi="Arial" w:cs="Arial"/>
          <w:sz w:val="24"/>
          <w:szCs w:val="24"/>
        </w:rPr>
      </w:pPr>
      <w:r>
        <w:rPr>
          <w:rFonts w:ascii="Arial" w:eastAsia="Arial" w:hAnsi="Arial" w:cs="Arial"/>
          <w:sz w:val="24"/>
          <w:szCs w:val="24"/>
        </w:rPr>
        <w:t>DISBURSEMENTS</w:t>
      </w:r>
    </w:p>
    <w:p w14:paraId="57267894" w14:textId="7B42213C" w:rsidR="00830352" w:rsidRDefault="00830352" w:rsidP="00830352">
      <w:pPr>
        <w:tabs>
          <w:tab w:val="left" w:pos="2257"/>
        </w:tabs>
        <w:spacing w:after="0" w:line="259" w:lineRule="auto"/>
        <w:rPr>
          <w:rFonts w:ascii="Arial" w:eastAsia="Arial" w:hAnsi="Arial" w:cs="Arial"/>
          <w:sz w:val="24"/>
          <w:szCs w:val="24"/>
        </w:rPr>
      </w:pPr>
      <w:r w:rsidRPr="00BB32B6">
        <w:rPr>
          <w:rFonts w:ascii="Arial" w:eastAsia="Arial" w:hAnsi="Arial" w:cs="Arial"/>
          <w:sz w:val="24"/>
          <w:szCs w:val="24"/>
          <w:highlight w:val="yellow"/>
        </w:rPr>
        <w:t>[</w:t>
      </w:r>
      <w:r w:rsidRPr="00830352">
        <w:rPr>
          <w:rFonts w:ascii="Arial" w:eastAsia="Arial" w:hAnsi="Arial" w:cs="Arial"/>
          <w:b/>
          <w:sz w:val="24"/>
          <w:szCs w:val="24"/>
          <w:highlight w:val="yellow"/>
        </w:rPr>
        <w:t>Insert</w:t>
      </w:r>
      <w:r w:rsidRPr="00BB32B6">
        <w:rPr>
          <w:rFonts w:ascii="Arial" w:eastAsia="Arial" w:hAnsi="Arial" w:cs="Arial"/>
          <w:sz w:val="24"/>
          <w:szCs w:val="24"/>
          <w:highlight w:val="yellow"/>
        </w:rPr>
        <w:t xml:space="preserve"> </w:t>
      </w:r>
      <w:r>
        <w:rPr>
          <w:rFonts w:ascii="Arial" w:eastAsia="Arial" w:hAnsi="Arial" w:cs="Arial"/>
          <w:sz w:val="24"/>
          <w:szCs w:val="24"/>
          <w:highlight w:val="yellow"/>
        </w:rPr>
        <w:t>P</w:t>
      </w:r>
      <w:r w:rsidRPr="00F27364">
        <w:rPr>
          <w:rFonts w:ascii="Arial" w:eastAsia="Arial" w:hAnsi="Arial" w:cs="Arial"/>
          <w:sz w:val="24"/>
          <w:szCs w:val="24"/>
          <w:highlight w:val="yellow"/>
        </w:rPr>
        <w:t>ayable</w:t>
      </w:r>
      <w:r>
        <w:rPr>
          <w:rFonts w:ascii="Arial" w:eastAsia="Arial" w:hAnsi="Arial" w:cs="Arial"/>
          <w:sz w:val="24"/>
          <w:szCs w:val="24"/>
          <w:highlight w:val="yellow"/>
        </w:rPr>
        <w:t xml:space="preserve"> </w:t>
      </w:r>
      <w:r w:rsidRPr="00F27364">
        <w:rPr>
          <w:rFonts w:ascii="Arial" w:eastAsia="Arial" w:hAnsi="Arial" w:cs="Arial"/>
          <w:sz w:val="24"/>
          <w:szCs w:val="24"/>
          <w:highlight w:val="yellow"/>
        </w:rPr>
        <w:t>/</w:t>
      </w:r>
      <w:r>
        <w:rPr>
          <w:rFonts w:ascii="Arial" w:eastAsia="Arial" w:hAnsi="Arial" w:cs="Arial"/>
          <w:sz w:val="24"/>
          <w:szCs w:val="24"/>
          <w:highlight w:val="yellow"/>
        </w:rPr>
        <w:t xml:space="preserve"> </w:t>
      </w:r>
      <w:r w:rsidRPr="00F27364">
        <w:rPr>
          <w:rFonts w:ascii="Arial" w:eastAsia="Arial" w:hAnsi="Arial" w:cs="Arial"/>
          <w:sz w:val="24"/>
          <w:szCs w:val="24"/>
          <w:highlight w:val="yellow"/>
        </w:rPr>
        <w:t>Not P</w:t>
      </w:r>
      <w:r w:rsidRPr="00BB32B6">
        <w:rPr>
          <w:rFonts w:ascii="Arial" w:eastAsia="Arial" w:hAnsi="Arial" w:cs="Arial"/>
          <w:sz w:val="24"/>
          <w:szCs w:val="24"/>
          <w:highlight w:val="yellow"/>
        </w:rPr>
        <w:t>ayable]</w:t>
      </w:r>
    </w:p>
    <w:p w14:paraId="79ECA0CD" w14:textId="77777777" w:rsidR="00830352" w:rsidRDefault="00830352" w:rsidP="00830352">
      <w:pPr>
        <w:tabs>
          <w:tab w:val="left" w:pos="2257"/>
        </w:tabs>
        <w:spacing w:after="0" w:line="259" w:lineRule="auto"/>
        <w:rPr>
          <w:rFonts w:ascii="Arial" w:eastAsia="Arial" w:hAnsi="Arial" w:cs="Arial"/>
          <w:sz w:val="24"/>
          <w:szCs w:val="24"/>
        </w:rPr>
      </w:pPr>
    </w:p>
    <w:p w14:paraId="05E1CCEA" w14:textId="77777777" w:rsidR="00830352" w:rsidRDefault="00830352" w:rsidP="0083035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TRAINING CHARGE</w:t>
      </w:r>
    </w:p>
    <w:p w14:paraId="427EEAF9" w14:textId="77777777" w:rsidR="00830352" w:rsidRDefault="00830352" w:rsidP="00830352">
      <w:pPr>
        <w:tabs>
          <w:tab w:val="left" w:pos="2257"/>
        </w:tabs>
        <w:spacing w:after="0" w:line="259" w:lineRule="auto"/>
        <w:rPr>
          <w:rFonts w:ascii="Arial" w:eastAsia="Arial" w:hAnsi="Arial" w:cs="Arial"/>
          <w:sz w:val="24"/>
          <w:szCs w:val="24"/>
        </w:rPr>
      </w:pPr>
      <w:r w:rsidRPr="00BB32B6">
        <w:rPr>
          <w:rFonts w:ascii="Arial" w:eastAsia="Arial" w:hAnsi="Arial" w:cs="Arial"/>
          <w:sz w:val="24"/>
          <w:szCs w:val="24"/>
          <w:highlight w:val="yellow"/>
        </w:rPr>
        <w:t>[</w:t>
      </w:r>
      <w:r w:rsidRPr="00830352">
        <w:rPr>
          <w:rFonts w:ascii="Arial" w:eastAsia="Arial" w:hAnsi="Arial" w:cs="Arial"/>
          <w:b/>
          <w:sz w:val="24"/>
          <w:szCs w:val="24"/>
          <w:highlight w:val="yellow"/>
        </w:rPr>
        <w:t xml:space="preserve">Insert </w:t>
      </w:r>
      <w:r w:rsidRPr="00BB32B6">
        <w:rPr>
          <w:rFonts w:ascii="Arial" w:eastAsia="Arial" w:hAnsi="Arial" w:cs="Arial"/>
          <w:sz w:val="24"/>
          <w:szCs w:val="24"/>
          <w:highlight w:val="yellow"/>
        </w:rPr>
        <w:t>any additional paid training forming part of the Deliverables]</w:t>
      </w:r>
    </w:p>
    <w:p w14:paraId="1A09349E" w14:textId="77777777" w:rsidR="00830352" w:rsidRDefault="00830352" w:rsidP="00830352">
      <w:pPr>
        <w:tabs>
          <w:tab w:val="left" w:pos="2257"/>
        </w:tabs>
        <w:spacing w:after="0" w:line="259" w:lineRule="auto"/>
        <w:rPr>
          <w:rFonts w:ascii="Arial" w:eastAsia="Arial" w:hAnsi="Arial" w:cs="Arial"/>
          <w:sz w:val="24"/>
          <w:szCs w:val="24"/>
        </w:rPr>
      </w:pPr>
    </w:p>
    <w:p w14:paraId="6E3442EC" w14:textId="77777777" w:rsidR="00830352" w:rsidRDefault="00830352" w:rsidP="00830352">
      <w:pPr>
        <w:tabs>
          <w:tab w:val="left" w:pos="2257"/>
        </w:tabs>
        <w:spacing w:after="0" w:line="259" w:lineRule="auto"/>
        <w:rPr>
          <w:rFonts w:ascii="Arial" w:eastAsia="Arial" w:hAnsi="Arial" w:cs="Arial"/>
          <w:sz w:val="24"/>
          <w:szCs w:val="24"/>
        </w:rPr>
      </w:pPr>
      <w:r>
        <w:rPr>
          <w:rFonts w:ascii="Arial" w:eastAsia="Arial" w:hAnsi="Arial" w:cs="Arial"/>
          <w:sz w:val="24"/>
          <w:szCs w:val="24"/>
        </w:rPr>
        <w:t>SECONDMENT CHARGE</w:t>
      </w:r>
    </w:p>
    <w:p w14:paraId="3523A04D" w14:textId="6A079681" w:rsidR="00830352" w:rsidRPr="00830352" w:rsidRDefault="00830352">
      <w:pPr>
        <w:tabs>
          <w:tab w:val="left" w:pos="2257"/>
        </w:tabs>
        <w:spacing w:after="0" w:line="259" w:lineRule="auto"/>
        <w:rPr>
          <w:rFonts w:ascii="Arial" w:eastAsia="Arial" w:hAnsi="Arial" w:cs="Arial"/>
          <w:sz w:val="24"/>
          <w:szCs w:val="24"/>
        </w:rPr>
      </w:pPr>
      <w:r w:rsidRPr="00830352">
        <w:rPr>
          <w:rFonts w:ascii="Arial" w:eastAsia="Arial" w:hAnsi="Arial" w:cs="Arial"/>
          <w:b/>
          <w:sz w:val="24"/>
          <w:szCs w:val="24"/>
          <w:highlight w:val="yellow"/>
        </w:rPr>
        <w:t xml:space="preserve">[Insert </w:t>
      </w:r>
      <w:r>
        <w:rPr>
          <w:rFonts w:ascii="Arial" w:eastAsia="Arial" w:hAnsi="Arial" w:cs="Arial"/>
          <w:sz w:val="24"/>
          <w:szCs w:val="24"/>
          <w:highlight w:val="yellow"/>
        </w:rPr>
        <w:t>S</w:t>
      </w:r>
      <w:r w:rsidRPr="000D04E4">
        <w:rPr>
          <w:rFonts w:ascii="Arial" w:eastAsia="Arial" w:hAnsi="Arial" w:cs="Arial"/>
          <w:sz w:val="24"/>
          <w:szCs w:val="24"/>
          <w:highlight w:val="yellow"/>
        </w:rPr>
        <w:t>econdment charges if the</w:t>
      </w:r>
      <w:r>
        <w:rPr>
          <w:rFonts w:ascii="Arial" w:eastAsia="Arial" w:hAnsi="Arial" w:cs="Arial"/>
          <w:sz w:val="24"/>
          <w:szCs w:val="24"/>
          <w:highlight w:val="yellow"/>
        </w:rPr>
        <w:t xml:space="preserve"> </w:t>
      </w:r>
      <w:r w:rsidRPr="000D04E4">
        <w:rPr>
          <w:rFonts w:ascii="Arial" w:eastAsia="Arial" w:hAnsi="Arial" w:cs="Arial"/>
          <w:sz w:val="24"/>
          <w:szCs w:val="24"/>
          <w:highlight w:val="yellow"/>
        </w:rPr>
        <w:t>requirement is known.</w:t>
      </w:r>
      <w:r w:rsidRPr="00BB32B6">
        <w:rPr>
          <w:highlight w:val="yellow"/>
        </w:rPr>
        <w:t xml:space="preserve"> </w:t>
      </w:r>
      <w:r w:rsidRPr="00BB32B6">
        <w:rPr>
          <w:rFonts w:ascii="Arial" w:eastAsia="Arial" w:hAnsi="Arial" w:cs="Arial"/>
          <w:sz w:val="24"/>
          <w:szCs w:val="24"/>
          <w:highlight w:val="yellow"/>
        </w:rPr>
        <w:t xml:space="preserve">If a Secondee requirement arises during the </w:t>
      </w:r>
      <w:r>
        <w:rPr>
          <w:rFonts w:ascii="Arial" w:eastAsia="Arial" w:hAnsi="Arial" w:cs="Arial"/>
          <w:sz w:val="24"/>
          <w:szCs w:val="24"/>
          <w:highlight w:val="yellow"/>
        </w:rPr>
        <w:t>Contract Period,</w:t>
      </w:r>
      <w:r w:rsidRPr="00BB32B6">
        <w:rPr>
          <w:rFonts w:ascii="Arial" w:eastAsia="Arial" w:hAnsi="Arial" w:cs="Arial"/>
          <w:sz w:val="24"/>
          <w:szCs w:val="24"/>
          <w:highlight w:val="yellow"/>
        </w:rPr>
        <w:t xml:space="preserve"> it can be dealt with using the </w:t>
      </w:r>
      <w:r>
        <w:rPr>
          <w:rFonts w:ascii="Arial" w:eastAsia="Arial" w:hAnsi="Arial" w:cs="Arial"/>
          <w:sz w:val="24"/>
          <w:szCs w:val="24"/>
          <w:highlight w:val="yellow"/>
        </w:rPr>
        <w:t>V</w:t>
      </w:r>
      <w:r w:rsidR="00BC5613">
        <w:rPr>
          <w:rFonts w:ascii="Arial" w:eastAsia="Arial" w:hAnsi="Arial" w:cs="Arial"/>
          <w:sz w:val="24"/>
          <w:szCs w:val="24"/>
          <w:highlight w:val="yellow"/>
        </w:rPr>
        <w:t>ariation P</w:t>
      </w:r>
      <w:r w:rsidRPr="00BB32B6">
        <w:rPr>
          <w:rFonts w:ascii="Arial" w:eastAsia="Arial" w:hAnsi="Arial" w:cs="Arial"/>
          <w:sz w:val="24"/>
          <w:szCs w:val="24"/>
          <w:highlight w:val="yellow"/>
        </w:rPr>
        <w:t>ro</w:t>
      </w:r>
      <w:r>
        <w:rPr>
          <w:rFonts w:ascii="Arial" w:eastAsia="Arial" w:hAnsi="Arial" w:cs="Arial"/>
          <w:sz w:val="24"/>
          <w:szCs w:val="24"/>
          <w:highlight w:val="yellow"/>
        </w:rPr>
        <w:t>cedure</w:t>
      </w:r>
      <w:r w:rsidRPr="00BB32B6">
        <w:rPr>
          <w:rFonts w:ascii="Arial" w:eastAsia="Arial" w:hAnsi="Arial" w:cs="Arial"/>
          <w:sz w:val="24"/>
          <w:szCs w:val="24"/>
          <w:highlight w:val="yellow"/>
        </w:rPr>
        <w:t xml:space="preserve"> a</w:t>
      </w:r>
      <w:r w:rsidR="00BC5613">
        <w:rPr>
          <w:rFonts w:ascii="Arial" w:eastAsia="Arial" w:hAnsi="Arial" w:cs="Arial"/>
          <w:sz w:val="24"/>
          <w:szCs w:val="24"/>
          <w:highlight w:val="yellow"/>
        </w:rPr>
        <w:t>nd</w:t>
      </w:r>
      <w:r w:rsidRPr="000D04E4">
        <w:rPr>
          <w:rFonts w:ascii="Arial" w:eastAsia="Arial" w:hAnsi="Arial" w:cs="Arial"/>
          <w:sz w:val="24"/>
          <w:szCs w:val="24"/>
          <w:highlight w:val="yellow"/>
        </w:rPr>
        <w:t xml:space="preserve"> Joint Schedule 2</w:t>
      </w:r>
      <w:r w:rsidR="00BC5613">
        <w:rPr>
          <w:rFonts w:ascii="Arial" w:eastAsia="Arial" w:hAnsi="Arial" w:cs="Arial"/>
          <w:sz w:val="24"/>
          <w:szCs w:val="24"/>
          <w:highlight w:val="yellow"/>
        </w:rPr>
        <w:t xml:space="preserve"> (Variations)</w:t>
      </w:r>
      <w:r w:rsidRPr="00BB32B6">
        <w:rPr>
          <w:rFonts w:ascii="Arial" w:eastAsia="Arial" w:hAnsi="Arial" w:cs="Arial"/>
          <w:sz w:val="24"/>
          <w:szCs w:val="24"/>
          <w:highlight w:val="yellow"/>
        </w:rPr>
        <w:t>]</w:t>
      </w:r>
    </w:p>
    <w:p w14:paraId="43DC3D28" w14:textId="77777777" w:rsidR="00830352" w:rsidRDefault="00830352">
      <w:pPr>
        <w:tabs>
          <w:tab w:val="left" w:pos="2257"/>
        </w:tabs>
        <w:spacing w:after="0" w:line="259" w:lineRule="auto"/>
        <w:rPr>
          <w:rFonts w:ascii="Arial" w:eastAsia="Arial" w:hAnsi="Arial" w:cs="Arial"/>
          <w:b/>
          <w:sz w:val="24"/>
          <w:szCs w:val="24"/>
        </w:rPr>
      </w:pPr>
    </w:p>
    <w:p w14:paraId="00A9CE2A"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0D56DB7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582EB654" w14:textId="77777777" w:rsidR="00E60470" w:rsidRDefault="00E60470">
      <w:pPr>
        <w:tabs>
          <w:tab w:val="left" w:pos="2257"/>
        </w:tabs>
        <w:spacing w:after="0" w:line="259" w:lineRule="auto"/>
        <w:rPr>
          <w:rFonts w:ascii="Arial" w:eastAsia="Arial" w:hAnsi="Arial" w:cs="Arial"/>
          <w:b/>
          <w:sz w:val="24"/>
          <w:szCs w:val="24"/>
        </w:rPr>
      </w:pPr>
    </w:p>
    <w:p w14:paraId="1315A626" w14:textId="6170F7EE" w:rsidR="00E60470" w:rsidRDefault="00381A8B">
      <w:pPr>
        <w:tabs>
          <w:tab w:val="left" w:pos="2257"/>
        </w:tabs>
        <w:spacing w:after="0" w:line="259" w:lineRule="auto"/>
        <w:rPr>
          <w:rFonts w:ascii="Arial" w:eastAsia="Arial" w:hAnsi="Arial" w:cs="Arial"/>
          <w:sz w:val="24"/>
          <w:szCs w:val="24"/>
        </w:rPr>
      </w:pPr>
      <w:r>
        <w:rPr>
          <w:rFonts w:ascii="Arial" w:eastAsia="Arial" w:hAnsi="Arial" w:cs="Arial"/>
          <w:sz w:val="24"/>
          <w:szCs w:val="24"/>
        </w:rPr>
        <w:t>BUYER’S INVOICING</w:t>
      </w:r>
      <w:r w:rsidR="00FC47FD">
        <w:rPr>
          <w:rFonts w:ascii="Arial" w:eastAsia="Arial" w:hAnsi="Arial" w:cs="Arial"/>
          <w:sz w:val="24"/>
          <w:szCs w:val="24"/>
        </w:rPr>
        <w:t xml:space="preserve"> ADDRESS: </w:t>
      </w:r>
    </w:p>
    <w:p w14:paraId="4093B1B5"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D15458A"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419C8B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C3567B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7D9F9BC" w14:textId="77777777" w:rsidR="00E60470" w:rsidRDefault="00E60470">
      <w:pPr>
        <w:tabs>
          <w:tab w:val="left" w:pos="2257"/>
        </w:tabs>
        <w:spacing w:after="0" w:line="259" w:lineRule="auto"/>
        <w:rPr>
          <w:rFonts w:ascii="Arial" w:eastAsia="Arial" w:hAnsi="Arial" w:cs="Arial"/>
          <w:sz w:val="24"/>
          <w:szCs w:val="24"/>
        </w:rPr>
      </w:pPr>
    </w:p>
    <w:p w14:paraId="504E51A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679E470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3E17EAED"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69C6AF4"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29BFD8DA"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14:paraId="3FEEDE3D" w14:textId="77777777" w:rsidR="00E60470" w:rsidRDefault="00E60470">
      <w:pPr>
        <w:tabs>
          <w:tab w:val="left" w:pos="2257"/>
        </w:tabs>
        <w:spacing w:after="0" w:line="259" w:lineRule="auto"/>
        <w:rPr>
          <w:rFonts w:ascii="Arial" w:eastAsia="Arial" w:hAnsi="Arial" w:cs="Arial"/>
          <w:sz w:val="24"/>
          <w:szCs w:val="24"/>
        </w:rPr>
      </w:pPr>
    </w:p>
    <w:p w14:paraId="49D0A918"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64F3DCE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7A6D717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53A5BD63" w14:textId="77777777" w:rsidR="00E60470" w:rsidRDefault="00E60470">
      <w:pPr>
        <w:tabs>
          <w:tab w:val="left" w:pos="2257"/>
        </w:tabs>
        <w:spacing w:after="0" w:line="259" w:lineRule="auto"/>
        <w:rPr>
          <w:rFonts w:ascii="Arial" w:eastAsia="Arial" w:hAnsi="Arial" w:cs="Arial"/>
          <w:sz w:val="24"/>
          <w:szCs w:val="24"/>
        </w:rPr>
      </w:pPr>
    </w:p>
    <w:p w14:paraId="185F67C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1F1D8EA5"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4BF616C0" w14:textId="3D45D934"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3BAA68F2" w14:textId="7D458FF8" w:rsidR="00E223AC" w:rsidRDefault="00E223AC">
      <w:pPr>
        <w:tabs>
          <w:tab w:val="left" w:pos="2257"/>
        </w:tabs>
        <w:spacing w:after="0" w:line="259" w:lineRule="auto"/>
        <w:rPr>
          <w:rFonts w:ascii="Arial" w:eastAsia="Arial" w:hAnsi="Arial" w:cs="Arial"/>
          <w:sz w:val="24"/>
          <w:szCs w:val="24"/>
        </w:rPr>
      </w:pPr>
    </w:p>
    <w:p w14:paraId="0BB8FF96" w14:textId="77777777" w:rsidR="00E223AC" w:rsidRDefault="00E223AC" w:rsidP="00E223AC">
      <w:pPr>
        <w:tabs>
          <w:tab w:val="left" w:pos="2257"/>
        </w:tabs>
        <w:spacing w:after="0" w:line="259" w:lineRule="auto"/>
        <w:rPr>
          <w:rFonts w:ascii="Arial" w:eastAsia="Arial" w:hAnsi="Arial" w:cs="Arial"/>
          <w:sz w:val="24"/>
          <w:szCs w:val="24"/>
        </w:rPr>
      </w:pPr>
      <w:r>
        <w:rPr>
          <w:rFonts w:ascii="Arial" w:eastAsia="Arial" w:hAnsi="Arial" w:cs="Arial"/>
          <w:sz w:val="24"/>
          <w:szCs w:val="24"/>
        </w:rPr>
        <w:t>BUYER’S ICT POLICY</w:t>
      </w:r>
    </w:p>
    <w:p w14:paraId="5331E38D" w14:textId="77777777" w:rsidR="00E223AC" w:rsidRDefault="00E223AC" w:rsidP="00E223A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3BF36BB1" w14:textId="77777777" w:rsidR="00E223AC" w:rsidRDefault="00E223AC" w:rsidP="00E223AC">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3AD3902D" w14:textId="77777777" w:rsidR="00E60470" w:rsidRDefault="00E60470">
      <w:pPr>
        <w:tabs>
          <w:tab w:val="left" w:pos="2257"/>
        </w:tabs>
        <w:spacing w:after="0" w:line="259" w:lineRule="auto"/>
        <w:rPr>
          <w:rFonts w:ascii="Arial" w:eastAsia="Arial" w:hAnsi="Arial" w:cs="Arial"/>
          <w:sz w:val="24"/>
          <w:szCs w:val="24"/>
        </w:rPr>
      </w:pPr>
    </w:p>
    <w:p w14:paraId="614EF2A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2CC0B901"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8863340"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4F6920ED"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F20F58C"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7E78C057" w14:textId="77777777" w:rsidR="00E60470" w:rsidRDefault="00E60470">
      <w:pPr>
        <w:tabs>
          <w:tab w:val="left" w:pos="2257"/>
        </w:tabs>
        <w:spacing w:after="0" w:line="259" w:lineRule="auto"/>
        <w:rPr>
          <w:rFonts w:ascii="Arial" w:eastAsia="Arial" w:hAnsi="Arial" w:cs="Arial"/>
          <w:sz w:val="24"/>
          <w:szCs w:val="24"/>
        </w:rPr>
      </w:pPr>
    </w:p>
    <w:p w14:paraId="7977CA8E"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3A29AA8"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1013D642"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640F506E"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3A8D7D7A" w14:textId="6BAD9D9F"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7E84C38F" w14:textId="757B31B8" w:rsidR="00537F10" w:rsidRDefault="00537F10">
      <w:pPr>
        <w:tabs>
          <w:tab w:val="left" w:pos="2257"/>
        </w:tabs>
        <w:spacing w:after="0" w:line="259" w:lineRule="auto"/>
        <w:rPr>
          <w:rFonts w:ascii="Arial" w:eastAsia="Arial" w:hAnsi="Arial" w:cs="Arial"/>
          <w:sz w:val="24"/>
          <w:szCs w:val="24"/>
        </w:rPr>
      </w:pPr>
    </w:p>
    <w:p w14:paraId="4DF184D6" w14:textId="77777777" w:rsidR="00537F10" w:rsidRDefault="00537F10" w:rsidP="00537F10">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w:t>
      </w:r>
    </w:p>
    <w:p w14:paraId="4581EE7E" w14:textId="3C84E97C" w:rsidR="00537F10" w:rsidRDefault="00537F10" w:rsidP="00537F10">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sidRPr="003C0045">
        <w:rPr>
          <w:rFonts w:ascii="Arial" w:eastAsia="Arial" w:hAnsi="Arial" w:cs="Arial"/>
          <w:b/>
          <w:sz w:val="24"/>
          <w:szCs w:val="24"/>
          <w:highlight w:val="yellow"/>
        </w:rPr>
        <w:t>Buyer Guidance</w:t>
      </w:r>
      <w:r>
        <w:rPr>
          <w:rFonts w:ascii="Arial" w:eastAsia="Arial" w:hAnsi="Arial" w:cs="Arial"/>
          <w:sz w:val="24"/>
          <w:szCs w:val="24"/>
        </w:rPr>
        <w:t xml:space="preserve">: If you do not need any Progress Reports, </w:t>
      </w:r>
      <w:r w:rsidRPr="003C0045">
        <w:rPr>
          <w:rFonts w:ascii="Arial" w:eastAsia="Arial" w:hAnsi="Arial" w:cs="Arial"/>
          <w:b/>
          <w:sz w:val="24"/>
          <w:szCs w:val="24"/>
          <w:highlight w:val="yellow"/>
        </w:rPr>
        <w:t>insert</w:t>
      </w:r>
      <w:r>
        <w:rPr>
          <w:rFonts w:ascii="Arial" w:eastAsia="Arial" w:hAnsi="Arial" w:cs="Arial"/>
          <w:sz w:val="24"/>
          <w:szCs w:val="24"/>
        </w:rPr>
        <w:t>: Not applicable.  Where you do need Progress Reports either refer to the relevant section of the Specification in Call-Off Schedule 20, or record them here, e.g. Work in Progress and forward planning, co-partnering matters reporting]</w:t>
      </w:r>
    </w:p>
    <w:p w14:paraId="61139247" w14:textId="77777777" w:rsidR="00E60470" w:rsidRDefault="00E60470">
      <w:pPr>
        <w:tabs>
          <w:tab w:val="left" w:pos="2257"/>
        </w:tabs>
        <w:spacing w:after="0" w:line="259" w:lineRule="auto"/>
        <w:rPr>
          <w:rFonts w:ascii="Arial" w:eastAsia="Arial" w:hAnsi="Arial" w:cs="Arial"/>
          <w:sz w:val="24"/>
          <w:szCs w:val="24"/>
        </w:rPr>
      </w:pPr>
    </w:p>
    <w:p w14:paraId="46DF8948" w14:textId="430A36D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08A260AF" w14:textId="2D47A291"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sidR="00537F10" w:rsidRPr="00537F10">
        <w:rPr>
          <w:rFonts w:ascii="Arial" w:eastAsia="Arial" w:hAnsi="Arial" w:cs="Arial"/>
          <w:sz w:val="24"/>
          <w:szCs w:val="24"/>
        </w:rPr>
        <w:t>e.g.</w:t>
      </w:r>
      <w:r w:rsidR="00537F10">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5863BEAA" w14:textId="77777777" w:rsidR="00E60470" w:rsidRDefault="00E60470">
      <w:pPr>
        <w:tabs>
          <w:tab w:val="left" w:pos="2257"/>
        </w:tabs>
        <w:spacing w:after="0" w:line="259" w:lineRule="auto"/>
        <w:rPr>
          <w:rFonts w:ascii="Arial" w:eastAsia="Arial" w:hAnsi="Arial" w:cs="Arial"/>
          <w:b/>
          <w:sz w:val="24"/>
          <w:szCs w:val="24"/>
        </w:rPr>
      </w:pPr>
    </w:p>
    <w:p w14:paraId="0596563B" w14:textId="42589668"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w:t>
      </w:r>
      <w:r w:rsidR="00316A89">
        <w:rPr>
          <w:rFonts w:ascii="Arial" w:eastAsia="Arial" w:hAnsi="Arial" w:cs="Arial"/>
          <w:sz w:val="24"/>
          <w:szCs w:val="24"/>
        </w:rPr>
        <w:t>S AND PROGRESS MEETING</w:t>
      </w:r>
      <w:r>
        <w:rPr>
          <w:rFonts w:ascii="Arial" w:eastAsia="Arial" w:hAnsi="Arial" w:cs="Arial"/>
          <w:sz w:val="24"/>
          <w:szCs w:val="24"/>
        </w:rPr>
        <w:t xml:space="preserve"> FREQUENCY</w:t>
      </w:r>
    </w:p>
    <w:p w14:paraId="7376BA12" w14:textId="75612FA4"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w:t>
      </w:r>
      <w:r w:rsidR="00316A89" w:rsidRPr="003C0045">
        <w:rPr>
          <w:rFonts w:ascii="Arial" w:eastAsia="Arial" w:hAnsi="Arial" w:cs="Arial"/>
          <w:b/>
          <w:sz w:val="24"/>
          <w:szCs w:val="24"/>
          <w:highlight w:val="yellow"/>
        </w:rPr>
        <w:t xml:space="preserve">Buyer </w:t>
      </w:r>
      <w:r w:rsidR="00316A89">
        <w:rPr>
          <w:rFonts w:ascii="Arial" w:eastAsia="Arial" w:hAnsi="Arial" w:cs="Arial"/>
          <w:b/>
          <w:sz w:val="24"/>
          <w:szCs w:val="24"/>
          <w:highlight w:val="yellow"/>
        </w:rPr>
        <w:t>g</w:t>
      </w:r>
      <w:r w:rsidR="00316A89" w:rsidRPr="003C0045">
        <w:rPr>
          <w:rFonts w:ascii="Arial" w:eastAsia="Arial" w:hAnsi="Arial" w:cs="Arial"/>
          <w:b/>
          <w:sz w:val="24"/>
          <w:szCs w:val="24"/>
          <w:highlight w:val="yellow"/>
        </w:rPr>
        <w:t>uidance</w:t>
      </w:r>
      <w:r w:rsidR="00316A89">
        <w:rPr>
          <w:rFonts w:ascii="Arial" w:eastAsia="Arial" w:hAnsi="Arial" w:cs="Arial"/>
          <w:sz w:val="24"/>
          <w:szCs w:val="24"/>
        </w:rPr>
        <w:t xml:space="preserve">: If there are different types of Progress Meetings, please specify here and </w:t>
      </w:r>
      <w:r w:rsidR="00316A89">
        <w:rPr>
          <w:rFonts w:ascii="Arial" w:eastAsia="Arial" w:hAnsi="Arial" w:cs="Arial"/>
          <w:b/>
          <w:sz w:val="24"/>
          <w:szCs w:val="24"/>
          <w:highlight w:val="yellow"/>
        </w:rPr>
        <w:t>in</w:t>
      </w:r>
      <w:r>
        <w:rPr>
          <w:rFonts w:ascii="Arial" w:eastAsia="Arial" w:hAnsi="Arial" w:cs="Arial"/>
          <w:b/>
          <w:sz w:val="24"/>
          <w:szCs w:val="24"/>
          <w:highlight w:val="yellow"/>
        </w:rPr>
        <w:t>sert meeting frequency:</w:t>
      </w:r>
      <w:r>
        <w:rPr>
          <w:rFonts w:ascii="Arial" w:eastAsia="Arial" w:hAnsi="Arial" w:cs="Arial"/>
          <w:sz w:val="24"/>
          <w:szCs w:val="24"/>
          <w:highlight w:val="yellow"/>
        </w:rPr>
        <w:t xml:space="preserve"> </w:t>
      </w:r>
      <w:r w:rsidR="00537F10">
        <w:rPr>
          <w:rFonts w:ascii="Arial" w:eastAsia="Arial" w:hAnsi="Arial" w:cs="Arial"/>
          <w:sz w:val="24"/>
          <w:szCs w:val="24"/>
        </w:rPr>
        <w:t xml:space="preserve">e.g. </w:t>
      </w:r>
      <w:r>
        <w:rPr>
          <w:rFonts w:ascii="Arial" w:eastAsia="Arial" w:hAnsi="Arial" w:cs="Arial"/>
          <w:sz w:val="24"/>
          <w:szCs w:val="24"/>
        </w:rPr>
        <w:t>Quarterly on the first Working Day of each quarter]</w:t>
      </w:r>
    </w:p>
    <w:p w14:paraId="2CCD3DED" w14:textId="77777777" w:rsidR="00E60470" w:rsidRDefault="00E60470">
      <w:pPr>
        <w:tabs>
          <w:tab w:val="left" w:pos="2257"/>
        </w:tabs>
        <w:spacing w:after="0" w:line="259" w:lineRule="auto"/>
        <w:rPr>
          <w:rFonts w:ascii="Arial" w:eastAsia="Arial" w:hAnsi="Arial" w:cs="Arial"/>
          <w:b/>
          <w:sz w:val="24"/>
          <w:szCs w:val="24"/>
        </w:rPr>
      </w:pPr>
    </w:p>
    <w:p w14:paraId="58CD6A76" w14:textId="5722F3A2"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02D5FBFE" w14:textId="77777777" w:rsidR="00C1712D" w:rsidRDefault="00C1712D" w:rsidP="00C1712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sidRPr="003C0045">
        <w:rPr>
          <w:rFonts w:ascii="Arial" w:eastAsia="Arial" w:hAnsi="Arial" w:cs="Arial"/>
          <w:b/>
          <w:sz w:val="24"/>
          <w:szCs w:val="24"/>
          <w:highlight w:val="yellow"/>
        </w:rPr>
        <w:t>Buyer guidance</w:t>
      </w:r>
      <w:r w:rsidRPr="003C0045">
        <w:rPr>
          <w:rFonts w:ascii="Arial" w:eastAsia="Arial" w:hAnsi="Arial" w:cs="Arial"/>
          <w:sz w:val="24"/>
          <w:szCs w:val="24"/>
          <w:highlight w:val="yellow"/>
        </w:rPr>
        <w:t>:</w:t>
      </w:r>
      <w:r>
        <w:rPr>
          <w:rFonts w:ascii="Arial" w:eastAsia="Arial" w:hAnsi="Arial" w:cs="Arial"/>
          <w:sz w:val="24"/>
          <w:szCs w:val="24"/>
        </w:rPr>
        <w:t xml:space="preserve"> You should complete this if Call-Off Schedule 7 (Key Supplier Staff) applies.  If it does not apply, </w:t>
      </w:r>
      <w:r w:rsidRPr="003C0045">
        <w:rPr>
          <w:rFonts w:ascii="Arial" w:eastAsia="Arial" w:hAnsi="Arial" w:cs="Arial"/>
          <w:b/>
          <w:sz w:val="24"/>
          <w:szCs w:val="24"/>
          <w:highlight w:val="yellow"/>
        </w:rPr>
        <w:t>insert</w:t>
      </w:r>
      <w:r>
        <w:rPr>
          <w:rFonts w:ascii="Arial" w:eastAsia="Arial" w:hAnsi="Arial" w:cs="Arial"/>
          <w:sz w:val="24"/>
          <w:szCs w:val="24"/>
        </w:rPr>
        <w:t>: Not applicable]</w:t>
      </w:r>
    </w:p>
    <w:p w14:paraId="5B7A2800"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785D80DB"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625513D" w14:textId="77777777" w:rsidR="00E60470" w:rsidRDefault="00FC47F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0AA586B"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14:paraId="320ED0BF"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7D6AFAFC" w14:textId="77777777" w:rsidR="00E60470" w:rsidRDefault="00E60470">
      <w:pPr>
        <w:tabs>
          <w:tab w:val="left" w:pos="2257"/>
        </w:tabs>
        <w:spacing w:after="0" w:line="259" w:lineRule="auto"/>
        <w:rPr>
          <w:rFonts w:ascii="Arial" w:eastAsia="Arial" w:hAnsi="Arial" w:cs="Arial"/>
          <w:sz w:val="24"/>
          <w:szCs w:val="24"/>
        </w:rPr>
      </w:pPr>
    </w:p>
    <w:p w14:paraId="0C2BA05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0B20631" w14:textId="2EBB36FC"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w:t>
      </w:r>
      <w:r w:rsidR="00C1712D">
        <w:rPr>
          <w:rFonts w:ascii="Arial" w:eastAsia="Arial" w:hAnsi="Arial" w:cs="Arial"/>
          <w:b/>
          <w:sz w:val="24"/>
          <w:szCs w:val="24"/>
          <w:highlight w:val="yellow"/>
        </w:rPr>
        <w:t xml:space="preserve">Insert </w:t>
      </w:r>
      <w:r w:rsidR="00C1712D" w:rsidRPr="00C1712D">
        <w:rPr>
          <w:rFonts w:ascii="Arial" w:eastAsia="Arial" w:hAnsi="Arial" w:cs="Arial"/>
          <w:sz w:val="24"/>
          <w:szCs w:val="24"/>
        </w:rPr>
        <w:t>Not Applicable</w:t>
      </w:r>
      <w:r w:rsidR="00C1712D">
        <w:rPr>
          <w:rFonts w:ascii="Arial" w:eastAsia="Arial" w:hAnsi="Arial" w:cs="Arial"/>
          <w:sz w:val="24"/>
          <w:szCs w:val="24"/>
        </w:rPr>
        <w:t>]</w:t>
      </w:r>
      <w:r w:rsidR="00C1712D" w:rsidRPr="00C1712D">
        <w:rPr>
          <w:rFonts w:ascii="Arial" w:eastAsia="Arial" w:hAnsi="Arial" w:cs="Arial"/>
          <w:sz w:val="24"/>
          <w:szCs w:val="24"/>
        </w:rPr>
        <w:t xml:space="preserve"> </w:t>
      </w:r>
      <w:r w:rsidR="00C1712D">
        <w:rPr>
          <w:rFonts w:ascii="Arial" w:eastAsia="Arial" w:hAnsi="Arial" w:cs="Arial"/>
          <w:sz w:val="24"/>
          <w:szCs w:val="24"/>
        </w:rPr>
        <w:t>[</w:t>
      </w:r>
      <w:r w:rsidR="00C1712D" w:rsidRPr="00C1712D">
        <w:rPr>
          <w:rFonts w:ascii="Arial" w:eastAsia="Arial" w:hAnsi="Arial" w:cs="Arial"/>
          <w:sz w:val="24"/>
          <w:szCs w:val="24"/>
        </w:rPr>
        <w:t>or</w:t>
      </w:r>
      <w:r w:rsidR="00C1712D" w:rsidRPr="00C1712D">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48A43335" w14:textId="77777777" w:rsidR="00E60470" w:rsidRDefault="00E60470">
      <w:pPr>
        <w:tabs>
          <w:tab w:val="left" w:pos="2257"/>
        </w:tabs>
        <w:spacing w:after="0" w:line="259" w:lineRule="auto"/>
        <w:rPr>
          <w:rFonts w:ascii="Arial" w:eastAsia="Arial" w:hAnsi="Arial" w:cs="Arial"/>
          <w:b/>
          <w:sz w:val="24"/>
          <w:szCs w:val="24"/>
        </w:rPr>
      </w:pPr>
    </w:p>
    <w:p w14:paraId="5E4D54F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57C07AF0"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E393DC7" w14:textId="77777777" w:rsidR="00E60470" w:rsidRDefault="00E60470">
      <w:pPr>
        <w:tabs>
          <w:tab w:val="left" w:pos="2257"/>
        </w:tabs>
        <w:spacing w:after="0" w:line="259" w:lineRule="auto"/>
        <w:rPr>
          <w:rFonts w:ascii="Arial" w:eastAsia="Arial" w:hAnsi="Arial" w:cs="Arial"/>
          <w:b/>
          <w:sz w:val="24"/>
          <w:szCs w:val="24"/>
        </w:rPr>
      </w:pPr>
    </w:p>
    <w:p w14:paraId="4503C70C"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3CF7E35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CD93B21"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04BE0F26"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0A57D417"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66701B11" w14:textId="77777777" w:rsidR="00E60470" w:rsidRDefault="00FC47FD" w:rsidP="00537F10">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75CB5B86" w14:textId="77777777" w:rsidR="00E60470" w:rsidRDefault="00E60470">
      <w:pPr>
        <w:tabs>
          <w:tab w:val="left" w:pos="2257"/>
        </w:tabs>
        <w:spacing w:after="0" w:line="259" w:lineRule="auto"/>
        <w:rPr>
          <w:rFonts w:ascii="Arial" w:eastAsia="Arial" w:hAnsi="Arial" w:cs="Arial"/>
          <w:b/>
          <w:sz w:val="24"/>
          <w:szCs w:val="24"/>
        </w:rPr>
      </w:pPr>
    </w:p>
    <w:p w14:paraId="63E1BCD0" w14:textId="46E56F78" w:rsidR="00E60470" w:rsidRDefault="00FC47FD">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7D9A8088" w14:textId="13671B16" w:rsidR="00537F10" w:rsidRDefault="00537F10" w:rsidP="00537F10">
      <w:pPr>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[Buyer guidance: </w:t>
      </w:r>
      <w:r w:rsidRPr="003C0045">
        <w:rPr>
          <w:rFonts w:ascii="Arial" w:eastAsia="Arial" w:hAnsi="Arial" w:cs="Arial"/>
          <w:sz w:val="24"/>
          <w:szCs w:val="24"/>
        </w:rPr>
        <w:t>Lot 1 Suppliers are required to have £10m Professional Indemni</w:t>
      </w:r>
      <w:r w:rsidR="006F74F1">
        <w:rPr>
          <w:rFonts w:ascii="Arial" w:eastAsia="Arial" w:hAnsi="Arial" w:cs="Arial"/>
          <w:sz w:val="24"/>
          <w:szCs w:val="24"/>
        </w:rPr>
        <w:t>t</w:t>
      </w:r>
      <w:r w:rsidRPr="003C0045">
        <w:rPr>
          <w:rFonts w:ascii="Arial" w:eastAsia="Arial" w:hAnsi="Arial" w:cs="Arial"/>
          <w:sz w:val="24"/>
          <w:szCs w:val="24"/>
        </w:rPr>
        <w:t xml:space="preserve">y Insurance, and Lot 2 Suppliers are required to have £100m Professional Indemnity Insurance under Joint Schedule 3.]  </w:t>
      </w:r>
    </w:p>
    <w:p w14:paraId="66156CE6"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5EFF9EA0" w14:textId="77777777" w:rsidR="00E60470" w:rsidRDefault="00FC47FD">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14:paraId="0F754F9F" w14:textId="77777777" w:rsidR="00E60470" w:rsidRDefault="00E60470">
      <w:pPr>
        <w:spacing w:after="0" w:line="240" w:lineRule="auto"/>
        <w:jc w:val="both"/>
        <w:rPr>
          <w:rFonts w:ascii="Arial" w:eastAsia="Arial" w:hAnsi="Arial" w:cs="Arial"/>
          <w:sz w:val="24"/>
          <w:szCs w:val="24"/>
        </w:rPr>
      </w:pPr>
    </w:p>
    <w:p w14:paraId="227C4507"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GUARANTEE</w:t>
      </w:r>
    </w:p>
    <w:p w14:paraId="1470F536" w14:textId="77777777" w:rsidR="00E60470" w:rsidRDefault="00FC47F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4C7BE006" w14:textId="77777777" w:rsidR="00E60470" w:rsidRDefault="00FC47FD">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474E23FD" w14:textId="77777777" w:rsidR="00E60470" w:rsidRDefault="00FC47F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1BC78AA3" w14:textId="77777777" w:rsidR="00E60470" w:rsidRDefault="00E60470">
      <w:pPr>
        <w:spacing w:after="0" w:line="259" w:lineRule="auto"/>
        <w:rPr>
          <w:rFonts w:ascii="Arial" w:eastAsia="Arial" w:hAnsi="Arial" w:cs="Arial"/>
          <w:b/>
          <w:sz w:val="24"/>
          <w:szCs w:val="24"/>
          <w:highlight w:val="yellow"/>
        </w:rPr>
      </w:pPr>
    </w:p>
    <w:p w14:paraId="511E4E01"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12A35E73" w14:textId="77777777" w:rsidR="00E60470" w:rsidRDefault="00FC47FD">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206B0C57" w14:textId="77777777" w:rsidR="00E60470" w:rsidRDefault="00E60470">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60470" w14:paraId="28F925BE"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5C51FAD" w14:textId="77777777" w:rsidR="00E60470" w:rsidRDefault="00FC47F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365D00EC" w14:textId="77777777" w:rsidR="00E60470" w:rsidRDefault="00FC47F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60470" w14:paraId="09029268"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929B2DA"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FBF4450"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7AC9949"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338178C3"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39031268" w14:textId="77777777" w:rsidTr="00E6047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2B750C9"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DA300EB"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166FF4D"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75D1533"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E60470" w14:paraId="3311D05D" w14:textId="77777777" w:rsidTr="00E6047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5E5E13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1EFD0499"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6BA6155B"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5D8E319A" w14:textId="77777777" w:rsidR="00E60470" w:rsidRDefault="00E6047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E60470" w14:paraId="1A9AC225" w14:textId="77777777" w:rsidTr="00E6047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D735D72" w14:textId="77777777" w:rsidR="00E60470" w:rsidRDefault="00FC47F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5DD4BA33"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4F823EC" w14:textId="77777777" w:rsidR="00E60470" w:rsidRDefault="00FC47F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7E86F610" w14:textId="77777777" w:rsidR="00E60470" w:rsidRDefault="00E6047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3E16C282" w14:textId="77777777" w:rsidR="00E60470" w:rsidRDefault="00E60470">
      <w:pPr>
        <w:rPr>
          <w:rFonts w:ascii="Arial" w:eastAsia="Arial" w:hAnsi="Arial" w:cs="Arial"/>
          <w:color w:val="1F497D"/>
          <w:sz w:val="24"/>
          <w:szCs w:val="24"/>
          <w:highlight w:val="yellow"/>
        </w:rPr>
      </w:pPr>
    </w:p>
    <w:p w14:paraId="192B0745" w14:textId="3731082C" w:rsidR="00D616F5" w:rsidRDefault="00FC47FD" w:rsidP="00D616F5">
      <w:pPr>
        <w:jc w:val="cente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0DBB2E65" w14:textId="77777777" w:rsidR="00E60470" w:rsidRDefault="00E60470">
      <w:pPr>
        <w:rPr>
          <w:rFonts w:ascii="Arial" w:eastAsia="Arial" w:hAnsi="Arial" w:cs="Arial"/>
        </w:rPr>
      </w:pPr>
    </w:p>
    <w:sectPr w:rsidR="00E6047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C5A6F" w14:textId="77777777" w:rsidR="0053719C" w:rsidRDefault="0053719C">
      <w:pPr>
        <w:spacing w:after="0" w:line="240" w:lineRule="auto"/>
      </w:pPr>
      <w:r>
        <w:separator/>
      </w:r>
    </w:p>
  </w:endnote>
  <w:endnote w:type="continuationSeparator" w:id="0">
    <w:p w14:paraId="4C788423" w14:textId="77777777" w:rsidR="0053719C" w:rsidRDefault="00537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E5EB6" w14:textId="7ED2A75F" w:rsidR="0042670D" w:rsidRDefault="0042670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sidR="00C1712D">
      <w:rPr>
        <w:rFonts w:ascii="Arial" w:eastAsia="Arial" w:hAnsi="Arial" w:cs="Arial"/>
        <w:sz w:val="20"/>
        <w:szCs w:val="20"/>
      </w:rPr>
      <w:t>6179</w:t>
    </w:r>
    <w:r>
      <w:rPr>
        <w:rFonts w:ascii="Arial" w:eastAsia="Arial" w:hAnsi="Arial" w:cs="Arial"/>
        <w:sz w:val="20"/>
        <w:szCs w:val="20"/>
      </w:rPr>
      <w:tab/>
      <w:t xml:space="preserve">                                           </w:t>
    </w:r>
  </w:p>
  <w:p w14:paraId="73E43698" w14:textId="07FFD094" w:rsidR="0042670D" w:rsidRDefault="004267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43A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50F5431" w14:textId="77777777" w:rsidR="0042670D" w:rsidRDefault="0042670D">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C4C0" w14:textId="77777777" w:rsidR="0042670D" w:rsidRDefault="0042670D">
    <w:pPr>
      <w:tabs>
        <w:tab w:val="center" w:pos="4513"/>
        <w:tab w:val="right" w:pos="9026"/>
      </w:tabs>
      <w:spacing w:after="0"/>
      <w:jc w:val="both"/>
      <w:rPr>
        <w:color w:val="A6A6A6"/>
      </w:rPr>
    </w:pPr>
  </w:p>
  <w:p w14:paraId="1FDFB911" w14:textId="77777777" w:rsidR="0042670D" w:rsidRDefault="0042670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4CB874F" w14:textId="77777777" w:rsidR="0042670D" w:rsidRDefault="004267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F12C7A3" w14:textId="77777777" w:rsidR="0042670D" w:rsidRDefault="0042670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34EF7" w14:textId="77777777" w:rsidR="0053719C" w:rsidRDefault="0053719C">
      <w:pPr>
        <w:spacing w:after="0" w:line="240" w:lineRule="auto"/>
      </w:pPr>
      <w:r>
        <w:separator/>
      </w:r>
    </w:p>
  </w:footnote>
  <w:footnote w:type="continuationSeparator" w:id="0">
    <w:p w14:paraId="6F17DA4C" w14:textId="77777777" w:rsidR="0053719C" w:rsidRDefault="00537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2D0EC" w14:textId="77777777" w:rsidR="0042670D" w:rsidRDefault="004267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7635E41E" w14:textId="77777777" w:rsidR="0042670D" w:rsidRDefault="004267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FA7B0" w14:textId="77777777" w:rsidR="0042670D" w:rsidRDefault="004267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6670F1F6" w14:textId="77777777" w:rsidR="0042670D" w:rsidRDefault="004267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75655"/>
    <w:multiLevelType w:val="hybridMultilevel"/>
    <w:tmpl w:val="25EE65FC"/>
    <w:lvl w:ilvl="0" w:tplc="E9168C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913F36"/>
    <w:multiLevelType w:val="hybridMultilevel"/>
    <w:tmpl w:val="60A8AB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C7FAD"/>
    <w:multiLevelType w:val="multilevel"/>
    <w:tmpl w:val="D798619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CDA34D6"/>
    <w:multiLevelType w:val="hybridMultilevel"/>
    <w:tmpl w:val="8D5CA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492B19"/>
    <w:multiLevelType w:val="multilevel"/>
    <w:tmpl w:val="314EF1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8D727A"/>
    <w:multiLevelType w:val="hybridMultilevel"/>
    <w:tmpl w:val="14FA337E"/>
    <w:lvl w:ilvl="0" w:tplc="D7DA77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084C76"/>
    <w:multiLevelType w:val="multilevel"/>
    <w:tmpl w:val="0CC412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72211F03"/>
    <w:multiLevelType w:val="hybridMultilevel"/>
    <w:tmpl w:val="DD94FD5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26A179D"/>
    <w:multiLevelType w:val="hybridMultilevel"/>
    <w:tmpl w:val="3B4C4560"/>
    <w:lvl w:ilvl="0" w:tplc="FF1435F2">
      <w:start w:val="1"/>
      <w:numFmt w:val="decimal"/>
      <w:lvlText w:val="%1."/>
      <w:lvlJc w:val="left"/>
      <w:pPr>
        <w:ind w:left="360" w:hanging="360"/>
      </w:pPr>
      <w:rPr>
        <w:rFonts w:ascii="Arial" w:hAnsi="Arial" w:cs="Arial"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594132B"/>
    <w:multiLevelType w:val="hybridMultilevel"/>
    <w:tmpl w:val="188654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EB5819"/>
    <w:multiLevelType w:val="multilevel"/>
    <w:tmpl w:val="EDBE3C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6"/>
  </w:num>
  <w:num w:numId="3">
    <w:abstractNumId w:val="1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0"/>
  </w:num>
  <w:num w:numId="9">
    <w:abstractNumId w:val="7"/>
  </w:num>
  <w:num w:numId="10">
    <w:abstractNumId w:val="3"/>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470"/>
    <w:rsid w:val="00022840"/>
    <w:rsid w:val="00073355"/>
    <w:rsid w:val="0007567F"/>
    <w:rsid w:val="000C3B6F"/>
    <w:rsid w:val="000F581F"/>
    <w:rsid w:val="000F64C6"/>
    <w:rsid w:val="00100E76"/>
    <w:rsid w:val="001D1F21"/>
    <w:rsid w:val="001F7E30"/>
    <w:rsid w:val="002452EB"/>
    <w:rsid w:val="002865DD"/>
    <w:rsid w:val="002A4A51"/>
    <w:rsid w:val="002E0BD8"/>
    <w:rsid w:val="003043A1"/>
    <w:rsid w:val="00307E5F"/>
    <w:rsid w:val="00316A89"/>
    <w:rsid w:val="003300D5"/>
    <w:rsid w:val="00381A8B"/>
    <w:rsid w:val="003F123B"/>
    <w:rsid w:val="0042670D"/>
    <w:rsid w:val="00443EDD"/>
    <w:rsid w:val="004963A6"/>
    <w:rsid w:val="004C5217"/>
    <w:rsid w:val="0053719C"/>
    <w:rsid w:val="00537F10"/>
    <w:rsid w:val="005619DA"/>
    <w:rsid w:val="005675D9"/>
    <w:rsid w:val="00585C67"/>
    <w:rsid w:val="005B0EB5"/>
    <w:rsid w:val="005C1D07"/>
    <w:rsid w:val="005E702B"/>
    <w:rsid w:val="00642334"/>
    <w:rsid w:val="00647CC8"/>
    <w:rsid w:val="00667A57"/>
    <w:rsid w:val="006D283F"/>
    <w:rsid w:val="006E73AA"/>
    <w:rsid w:val="006F71F8"/>
    <w:rsid w:val="006F74F1"/>
    <w:rsid w:val="00700A42"/>
    <w:rsid w:val="00705876"/>
    <w:rsid w:val="00747BC0"/>
    <w:rsid w:val="00771066"/>
    <w:rsid w:val="007945E8"/>
    <w:rsid w:val="007D3F76"/>
    <w:rsid w:val="00830352"/>
    <w:rsid w:val="00882E51"/>
    <w:rsid w:val="008A7B93"/>
    <w:rsid w:val="008E7B16"/>
    <w:rsid w:val="008F68DD"/>
    <w:rsid w:val="00947977"/>
    <w:rsid w:val="009558D2"/>
    <w:rsid w:val="009A1FA7"/>
    <w:rsid w:val="00A11998"/>
    <w:rsid w:val="00A22DF3"/>
    <w:rsid w:val="00A84E80"/>
    <w:rsid w:val="00AB5A9B"/>
    <w:rsid w:val="00AE6960"/>
    <w:rsid w:val="00B867EB"/>
    <w:rsid w:val="00BC5613"/>
    <w:rsid w:val="00C00C6A"/>
    <w:rsid w:val="00C1712D"/>
    <w:rsid w:val="00C31BC5"/>
    <w:rsid w:val="00C97DB1"/>
    <w:rsid w:val="00CC259D"/>
    <w:rsid w:val="00CE5AB2"/>
    <w:rsid w:val="00D50BB6"/>
    <w:rsid w:val="00D539C8"/>
    <w:rsid w:val="00D616F5"/>
    <w:rsid w:val="00D9117A"/>
    <w:rsid w:val="00E223AC"/>
    <w:rsid w:val="00E2636F"/>
    <w:rsid w:val="00E60470"/>
    <w:rsid w:val="00FC0E3F"/>
    <w:rsid w:val="00FC47FD"/>
    <w:rsid w:val="00FC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CA56"/>
  <w15:docId w15:val="{5990B953-0128-4F2B-84A9-AD466358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1"/>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TableNormal1">
    <w:name w:val="Table Normal1"/>
    <w:basedOn w:val="Normal"/>
    <w:qFormat/>
    <w:rsid w:val="000C3B6F"/>
    <w:pPr>
      <w:overflowPunct w:val="0"/>
      <w:autoSpaceDE w:val="0"/>
      <w:autoSpaceDN w:val="0"/>
      <w:adjustRightInd w:val="0"/>
      <w:spacing w:after="120" w:line="240" w:lineRule="auto"/>
      <w:ind w:left="34"/>
      <w:jc w:val="both"/>
      <w:textAlignment w:val="baseline"/>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Carolyn Hennessey</cp:lastModifiedBy>
  <cp:revision>2</cp:revision>
  <dcterms:created xsi:type="dcterms:W3CDTF">2021-05-19T12:41:00Z</dcterms:created>
  <dcterms:modified xsi:type="dcterms:W3CDTF">2021-05-19T12:41:00Z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